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6579-2007, promovido por la federación Convergencia i Unió, representada por el Procurador de los Tribunales don Antonio María de Anzizu i Furest y asistida por el Letrado don Ramón Entrena Cuesta, contra la Sentencia núm. 628/2007, de 19 de julio, de la Sección Quinta de la Sala de lo Contencioso-Administrativo del Tribunal Superior de Justicia de Cataluña desestimatoria del recurso contencioso-electoral núm. 9-2007, interpuesto contra el Acuerdo de la Junta Electoral Provincial de Tarragona de 25 de junio de 2007 de proclamación de consejeros comarcales electos en el ámbito de Tarragona.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la coalición electoral Iniciativa per Catalunya Verds-Esquerra Unida i Alternativa-Entesa pel Progrès Municipal, representada por la Procuradora de los Tribunales doña Esther Rodríguez Pérez y asistida por el Letrado Vladimir Blanes, y el Ministerio Fiscal. Ha actuado como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2007, don Antonio María de Anzizu i Furest, Procurador de los Tribunales, en nombre y representación de la federación Convergencia i Unió, interpuso recurso de amparo contra las resoluciones administrativa y judicial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Tarragona” núm. 100, de 1 de mayo de 2007, se publicaron las candidaturas a concejales proclamadas en su circunscripción para las elecciones municipales.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diversos recursos contencioso-electorales (art. 49 LOREG) contra los acuerdos de proclamación de las candidaturas por entender que la proclamación de algunas de ellas no se ajustaba a Derecho. </w:t>
      </w:r>
    </w:p>
    <w:p w:rsidRPr="00C21FFE" w:rsidR="00F31FAF" w:rsidRDefault="00356547">
      <w:pPr>
        <w:rPr/>
      </w:pPr>
      <w:r w:rsidRPr="&lt;w:rPr xmlns:w=&quot;http://schemas.openxmlformats.org/wordprocessingml/2006/main&quot;&gt;&lt;w:lang w:val=&quot;es-ES_tradnl&quot; /&gt;&lt;/w:rPr&gt;">
        <w:rPr/>
        <w:t xml:space="preserve">Dichos recursos fueron desestimados por diversas Sentencias dictadas por los Juzgados de lo Contencioso-Administrativo de Tarragona el día 4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 de amparo electoral contra los referidos acuerdos de proclamación de candidaturas alegando la vulneración de los derechos reconocidos en los arts. 14 y 23 CE. Estos recursos fueron inadmitidos a trámite por providencias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Tarragona, en fecha 18 de junio de 2007, notificó el Acuerdo sobre el número de consejeros comarcales que correspondían a cada formación política en cada Consejo Comarcal de la provincia de Tarragona.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Central, sin que hasta la fecha se haya notificado resolución en dicho recurso. </w:t>
      </w:r>
    </w:p>
    <w:p w:rsidRPr="00C21FFE" w:rsidR="00F31FAF" w:rsidRDefault="00356547">
      <w:pPr>
        <w:rPr/>
      </w:pPr>
      <w:r w:rsidRPr="&lt;w:rPr xmlns:w=&quot;http://schemas.openxmlformats.org/wordprocessingml/2006/main&quot;&gt;&lt;w:lang w:val=&quot;es-ES_tradnl&quot; /&gt;&lt;/w:rPr&gt;">
        <w:rPr/>
        <w:t xml:space="preserve">f) La federación ahora recurrente en amparo interpuso en fecha 27 de junio de 2007 recurso contencioso-electoral contra el Acuerdo de la Junta Electoral Provincial de Tarragona, de 25 de junio de 2007, de proclamación de consejeros comarcales electos para los Consejos Comarcales en el ámbito de Tarragona, en lo concerniente a los candidatos proclamados por las coaliciones electorales “Partit de Socialistes de Catalunya-Progrés Municipal” (PSC-PM, en lo sucesivo), “Esquerra Republicana de Catalunya-Acord Municipal” (ERC-AM, a partir de ahora) e “IC-V-Entesa pel Progrés Municipal”. </w:t>
      </w:r>
    </w:p>
    <w:p w:rsidRPr="00C21FFE" w:rsidR="00F31FAF" w:rsidRDefault="00356547">
      <w:pPr>
        <w:rPr/>
      </w:pPr>
      <w:r w:rsidRPr="&lt;w:rPr xmlns:w=&quot;http://schemas.openxmlformats.org/wordprocessingml/2006/main&quot;&gt;&lt;w:lang w:val=&quot;es-ES_tradnl&quot; /&gt;&lt;/w:rPr&gt;">
        <w:rPr/>
        <w:t xml:space="preserve">g) Tras la tramitación oportuna, la Sección Quinta de la Sala de lo Contencioso-Administrativo del Tribunal Superior de Justicia de Cataluña dictó la Sentencia núm. 628/2007, de 19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Tarragona, de 25 de junio de 2007, de proclamación de los consejeros comarcales que corresponden a cada formación política y, en particular, la proclamación de consejeros comarcales en los Consejos Comarcales de la Conca de Barberá, Priorat, Ribera d’Ebre, Tarragones e I Terra Alta. </w:t>
      </w:r>
    </w:p>
    <w:p w:rsidRPr="00C21FFE" w:rsidR="00F31FAF" w:rsidRDefault="00356547">
      <w:pPr>
        <w:rPr/>
      </w:pPr>
      <w:r w:rsidRPr="&lt;w:rPr xmlns:w=&quot;http://schemas.openxmlformats.org/wordprocessingml/2006/main&quot;&gt;&lt;w:lang w:val=&quot;es-ES_tradnl&quot; /&gt;&lt;/w:rPr&gt;">
        <w:rPr/>
        <w:t xml:space="preserve">A juicio de la federación recurrente la proclamación impugnada adolece de dos vicios que lesionan los derechos fundamentales invocados: por un lado, la utilización de partidos instrumentales para constituir coaliciones que adoptan denominaciones específicas que vulneran frontalmente la ley electoral; por otro,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En la demanda de amparo se advierte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federación recurrente,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una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existencia de la coalición, es decir, simplemente toma razón de que se ha formado la coalición, sin que lleve a cabo ningún acto de validación u homologación a su respecto. Prueba de ello es que no se abre ningún trámite de audiencia para que el resto de las entidades políticas puedan hacer constar cualquier observación y alegación en relación con la coalición; que el Acuerdo de la Junta Electoral Central de toma de razón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la circunscripción o las circunscripciones en la que concurra. En segundo lugar, la coalición es una entidad política con identidad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identidad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identidad jurídica diferente, bien porque estén formadas por partidos o entidades distintas,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identidad jurídica. El art. 20.2 del Decreto Legislativo 4/2003, de 4 de noviembre, por el que se aprueba el texto refundido de la Ley de organización comarcal de Cataluña (TRLOCC)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proclamación de consejeros comarcales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la provincia de Tarragona las coaliciones electorales Partit de Socialistes de Catalunya-Progrés Municipal (PM), ERC-Acord Municipal (AM) e ICV-Entesa pel Progrés Municipal (EPM) se han presentado con denominaciones específicas, que resultan electoralmente atractivas en cuanto ocultan con particular cuidado su denominación auténtica, real y formal con la intención de disfrazarse municipalmente a los ojos de los electores.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ordenadas por las respectivas Juntas Electorales de Zona, con las siguientes denominaciones. Como puede observarse, en determinadas circunscripciones (en particular, en Montbrió del Camp y Montroig del Camp, del ámbito de la Junta Electoral de Zona de Reus; en L’Ametlla de Mar, Batea, Caseres, Corbera d’Ebre, La Fatarella, La Pobla de Massaluca, Tivenys y Villaba dels Arcs, de la Junta Electoral de Zona de Tortosa; en Alcocer, Alió y Montblanc, de la Junta Electoral de Zona de Valls) se ha aunado dicha coalición electoral con otros partidos políticos independientes. </w:t>
      </w:r>
    </w:p>
    <w:p w:rsidRPr="00C21FFE" w:rsidR="00F31FAF" w:rsidRDefault="00356547">
      <w:pPr>
        <w:rPr/>
      </w:pPr>
      <w:r w:rsidRPr="&lt;w:rPr xmlns:w=&quot;http://schemas.openxmlformats.org/wordprocessingml/2006/main&quot;&gt;&lt;w:lang w:val=&quot;es-ES_tradnl&quot; /&gt;&lt;/w:rPr&gt;">
        <w:rPr/>
        <w:t xml:space="preserve">Junta Electoral de Zona de REUS </w:t>
      </w:r>
    </w:p>
    <w:p w:rsidRPr="00C21FFE" w:rsidR="00F31FAF" w:rsidRDefault="00356547">
      <w:pPr>
        <w:rPr/>
      </w:pPr>
      <w:r w:rsidRPr="&lt;w:rPr xmlns:w=&quot;http://schemas.openxmlformats.org/wordprocessingml/2006/main&quot;&gt;&lt;w:lang w:val=&quot;es-ES_tradnl&quot; /&gt;&lt;/w:rPr&gt;">
        <w:rPr/>
        <w:t xml:space="preserve">1. Alforja Units per l’Alforja-Progrés Municipal (UpA-PM) 2. Guiamets (Els) Progrés Municipal (PM) 3. Maspujols Progrés Municipal (Id’A-PM) 4. Miravet Unió d’Independents per Miravet-Progrés Municipal (PM) 5. Molar (El) Agrupació del Molar-Progrés Municipal (PM) 6. Montbrió del Camp Candidatura Independent per Montbrió-PSC-Progrés Municipal 7. Montroig del Camp Units per Miami-PSC-Iniciativa-Progrés Municipal 8. Palma d’Ebre (La) Progrés per la Palma d’Ebre-Progrés Municipal (PM) 9. Torre de l’Espanyol (La) Progrés per la Torre-Progrés Municipal (PM) 10. Vilanova d’Esconalbou Independents per Vilanova d’Escornalbou-Progrés Municipal (IVE-PM) 11. Vinebre Progrés per Vinebre-Progrés Municipal (PM) </w:t>
      </w:r>
    </w:p>
    <w:p w:rsidRPr="00C21FFE" w:rsidR="00F31FAF" w:rsidRDefault="00356547">
      <w:pPr>
        <w:rPr/>
      </w:pPr>
      <w:r w:rsidRPr="&lt;w:rPr xmlns:w=&quot;http://schemas.openxmlformats.org/wordprocessingml/2006/main&quot;&gt;&lt;w:lang w:val=&quot;es-ES_tradnl&quot; /&gt;&lt;/w:rPr&gt;">
        <w:rPr/>
        <w:t xml:space="preserve">Junta Electoral de Zona de TORTOSA </w:t>
      </w:r>
    </w:p>
    <w:p w:rsidRPr="00C21FFE" w:rsidR="00F31FAF" w:rsidRDefault="00356547">
      <w:pPr>
        <w:rPr/>
      </w:pPr>
      <w:r w:rsidRPr="&lt;w:rPr xmlns:w=&quot;http://schemas.openxmlformats.org/wordprocessingml/2006/main&quot;&gt;&lt;w:lang w:val=&quot;es-ES_tradnl&quot; /&gt;&lt;/w:rPr&gt;">
        <w:rPr/>
        <w:t xml:space="preserve">1. Ametlla de Mar (L’) PSC-Iniciativa-Progrés Municipal (PSC-Iii-PM) 2. Batea Unió per la Terra Alta-Progrés Municipal (UPTA-PM) 3. Bot Alternativa per Bot-Progrés Municipal (APB-PM) 4. Camarles Progrés Municipal per Camarles i Lligallos-Progrés Municipal (PM) 5. Caseres Unió per la Terra Alta-Progrés Municipal (UPTA-PM) 6. Corbera d’Ebre PSC-Unió per la Terra Alta-Progrés Municipal 7. Fatarella (La) Convivencia i Progrés-Unió per la Terra Alta-Progrés Municipal 8. Horta de Sant Joan Units per Horta-Progrés Municipal (PM) 9. Pinell de Brai (El) Progrés Municipal pel Pinell-Progrés Municipal (PM) 10. Pobla de Massaluca (La) Unió per la Terra Alta-Progrés Municipal (UPTA-PM) 11. Tivenys PSC-Iniciativa-Progrés Municipal (PSC-Iii-PM) 12. Villaba dels Arcs Unió per la Terra Alta-Progrés Municipal (UPTA-PM) </w:t>
      </w:r>
    </w:p>
    <w:p w:rsidRPr="00C21FFE" w:rsidR="00F31FAF" w:rsidRDefault="00356547">
      <w:pPr>
        <w:rPr/>
      </w:pPr>
      <w:r w:rsidRPr="&lt;w:rPr xmlns:w=&quot;http://schemas.openxmlformats.org/wordprocessingml/2006/main&quot;&gt;&lt;w:lang w:val=&quot;es-ES_tradnl&quot; /&gt;&lt;/w:rPr&gt;">
        <w:rPr/>
        <w:t xml:space="preserve">Junta Electoral de Zona de VALLS </w:t>
      </w:r>
    </w:p>
    <w:p w:rsidRPr="00C21FFE" w:rsidR="00F31FAF" w:rsidRDefault="00356547">
      <w:pPr>
        <w:rPr/>
      </w:pPr>
      <w:r w:rsidRPr="&lt;w:rPr xmlns:w=&quot;http://schemas.openxmlformats.org/wordprocessingml/2006/main&quot;&gt;&lt;w:lang w:val=&quot;es-ES_tradnl&quot; /&gt;&lt;/w:rPr&gt;">
        <w:rPr/>
        <w:t xml:space="preserve">1. Alcocer Alcoverencs pel Canvi-Progrés Municipal 2. Alió Independents per Alió-Progrés Municipal 3. Montblanc Acord per Montblanc-PSC-Iniciativa-PM 4. Nulles Units per Nulles-Progrés Municipal (UpN-PM) 5. Sarral Units per Sarral-Progrés Municipal (UPERSARRAL-PM) 6. Vimbodí i Poblet Junts per Vimbodí i Plobet-Progrés Municipal (JPVIP-PM) </w:t>
      </w:r>
    </w:p>
    <w:p w:rsidRPr="00C21FFE" w:rsidR="00F31FAF" w:rsidRDefault="00356547">
      <w:pPr>
        <w:rPr/>
      </w:pPr>
      <w:r w:rsidRPr="&lt;w:rPr xmlns:w=&quot;http://schemas.openxmlformats.org/wordprocessingml/2006/main&quot;&gt;&lt;w:lang w:val=&quot;es-ES_tradnl&quot; /&gt;&lt;/w:rPr&gt;">
        <w:rPr/>
        <w:t xml:space="preserve">Junta Electoral de Zona de VENDRELL </w:t>
      </w:r>
    </w:p>
    <w:p w:rsidRPr="00C21FFE" w:rsidR="00F31FAF" w:rsidRDefault="00356547">
      <w:pPr>
        <w:rPr/>
      </w:pPr>
      <w:r w:rsidRPr="&lt;w:rPr xmlns:w=&quot;http://schemas.openxmlformats.org/wordprocessingml/2006/main&quot;&gt;&lt;w:lang w:val=&quot;es-ES_tradnl&quot; /&gt;&lt;/w:rPr&gt;">
        <w:rPr/>
        <w:t xml:space="preserve">1. Masllorenç Junts per Masllorenç-Progrés Municipal (JPM-PM) 2. Pobla de Motornés Alternativa Municipal de la Pobla de Montornés-Progrés Municipal (AM-PM)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REUS </w:t>
      </w:r>
    </w:p>
    <w:p w:rsidRPr="00C21FFE" w:rsidR="00F31FAF" w:rsidRDefault="00356547">
      <w:pPr>
        <w:rPr/>
      </w:pPr>
      <w:r w:rsidRPr="&lt;w:rPr xmlns:w=&quot;http://schemas.openxmlformats.org/wordprocessingml/2006/main&quot;&gt;&lt;w:lang w:val=&quot;es-ES_tradnl&quot; /&gt;&lt;/w:rPr&gt;">
        <w:rPr/>
        <w:t xml:space="preserve">1. Falset Independents per Falset-Acord Municipal (IpF-AM) 2. Figuera (La) La Figuera Endavant-Acord Municipal (LFE-AM) 3. Gratallops Independents per Gratallops-Acord Municipal (IPGRI-AM) 4. Guiamets Independents pel Guiamets-Acord Municipal (IpG-AM) 5. Marçà Miloquera-Acord Municipal 6. Masroig (El) Independents pel Masroig-Acord Municipal (IpM-AM) 7. Miravet Entesa per Miravet-Acord Municipal (EpM-AM) 8. Morera de Montsant (La) Independents per la Morera de Montsant Escaladei-Acord Municipal 9. Porrera Independents per Porrera-Acord Municipal (IP-AM) 10. Pradell de la Teixeta Alternativa per Pradell-Acord Municipal (ApP-AM) 11. Torre de Fontaubella (La) Fountaubella-Acord Municipal 12.Torroja del Priorat Independents per Torroja-Acord Municipal (IpT-AM) 13. Ulldemolins Veïns per Ulldemolins-Acord Municipal (Vpu-AM) 14. Vilella Baixa (La) Independents per la Vilella Baixa-Acord Municipal (IpVB-AM) </w:t>
      </w:r>
    </w:p>
    <w:p w:rsidRPr="00C21FFE" w:rsidR="00F31FAF" w:rsidRDefault="00356547">
      <w:pPr>
        <w:rPr/>
      </w:pPr>
      <w:r w:rsidRPr="&lt;w:rPr xmlns:w=&quot;http://schemas.openxmlformats.org/wordprocessingml/2006/main&quot;&gt;&lt;w:lang w:val=&quot;es-ES_tradnl&quot; /&gt;&lt;/w:rPr&gt;">
        <w:rPr/>
        <w:t xml:space="preserve">Junta Electoral de Zona de TORTOSA </w:t>
      </w:r>
    </w:p>
    <w:p w:rsidRPr="00C21FFE" w:rsidR="00F31FAF" w:rsidRDefault="00356547">
      <w:pPr>
        <w:rPr/>
      </w:pPr>
      <w:r w:rsidRPr="&lt;w:rPr xmlns:w=&quot;http://schemas.openxmlformats.org/wordprocessingml/2006/main&quot;&gt;&lt;w:lang w:val=&quot;es-ES_tradnl&quot; /&gt;&lt;/w:rPr&gt;">
        <w:rPr/>
        <w:t xml:space="preserve">1. Bot Entesa per Bot-Acord Municipal (EpB-AM) 2. Fatarella (La) Entesa per Fatarella-Acord Municipal (EpF-AM) 3. Freginals Impuls per Freginals-Acord Municipal (IF-AM) 4. Godall Acord per Godall-Acord Municipal (ApG-AM) </w:t>
      </w:r>
    </w:p>
    <w:p w:rsidRPr="00C21FFE" w:rsidR="00F31FAF" w:rsidRDefault="00356547">
      <w:pPr>
        <w:rPr/>
      </w:pPr>
      <w:r w:rsidRPr="&lt;w:rPr xmlns:w=&quot;http://schemas.openxmlformats.org/wordprocessingml/2006/main&quot;&gt;&lt;w:lang w:val=&quot;es-ES_tradnl&quot; /&gt;&lt;/w:rPr&gt;">
        <w:rPr/>
        <w:t xml:space="preserve">Junta Electoral de Zona de VALLS </w:t>
      </w:r>
    </w:p>
    <w:p w:rsidRPr="00C21FFE" w:rsidR="00F31FAF" w:rsidRDefault="00356547">
      <w:pPr>
        <w:rPr/>
      </w:pPr>
      <w:r w:rsidRPr="&lt;w:rPr xmlns:w=&quot;http://schemas.openxmlformats.org/wordprocessingml/2006/main&quot;&gt;&lt;w:lang w:val=&quot;es-ES_tradnl&quot; /&gt;&lt;/w:rPr&gt;">
        <w:rPr/>
        <w:t xml:space="preserve">1. Montblan Agrupament Catalanista de Montblanc-Acord Municipal (ACM-AM) 2. Pontils Alternativa Municipal-Acord Municipal (AM-AM) 3. Prados Units per Prades-Acord Municipal (UP-AM) 4. Santa Coloma de Queralt Acció Colomina-Acord Municipal (AC-AM) 5. Vila-rodona Junts per Vila-rodona-Acord Municipal (JxV-AM) </w:t>
      </w:r>
    </w:p>
    <w:p w:rsidRPr="00C21FFE" w:rsidR="00F31FAF" w:rsidRDefault="00356547">
      <w:pPr>
        <w:rPr/>
      </w:pPr>
      <w:r w:rsidRPr="&lt;w:rPr xmlns:w=&quot;http://schemas.openxmlformats.org/wordprocessingml/2006/main&quot;&gt;&lt;w:lang w:val=&quot;es-ES_tradnl&quot; /&gt;&lt;/w:rPr&gt;">
        <w:rPr/>
        <w:t xml:space="preserve">No se utiliza en estos casos una denominación común, sino una singularizada en cada municipio. Por lo demás, 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Finalmente, la coalición electoral ICV-Entesa pel Progrés Municipal (EPS)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VALLS </w:t>
      </w:r>
    </w:p>
    <w:p w:rsidRPr="00C21FFE" w:rsidR="00F31FAF" w:rsidRDefault="00356547">
      <w:pPr>
        <w:rPr/>
      </w:pPr>
      <w:r w:rsidRPr="&lt;w:rPr xmlns:w=&quot;http://schemas.openxmlformats.org/wordprocessingml/2006/main&quot;&gt;&lt;w:lang w:val=&quot;es-ES_tradnl&quot; /&gt;&lt;/w:rPr&gt;">
        <w:rPr/>
        <w:t xml:space="preserve">1. Puigpelat Entesa pel Progrés Municipal de Puigpelat-Entesa pel Progrés Municipal 2. Querol Coalició d’Independents per Querol-Entesa pel Progrés Municipal (CIQ-EPM) 3. Santa Coloma de Queralt Entesa per Santa Coloma-Entesa pel Progrés Municipal (EpSC-EPM) 4. Senan Independent-Entesa pel Progrés Municipal (I-EPM) </w:t>
      </w:r>
    </w:p>
    <w:p w:rsidRPr="00C21FFE" w:rsidR="00F31FAF" w:rsidRDefault="00356547">
      <w:pPr>
        <w:rPr/>
      </w:pPr>
      <w:r w:rsidRPr="&lt;w:rPr xmlns:w=&quot;http://schemas.openxmlformats.org/wordprocessingml/2006/main&quot;&gt;&lt;w:lang w:val=&quot;es-ES_tradnl&quot; /&gt;&lt;/w:rPr&gt;">
        <w:rPr/>
        <w:t xml:space="preserve">Junta Electoral de Zona de VENDRELL </w:t>
      </w:r>
    </w:p>
    <w:p w:rsidRPr="00C21FFE" w:rsidR="00F31FAF" w:rsidRDefault="00356547">
      <w:pPr>
        <w:rPr/>
      </w:pPr>
      <w:r w:rsidRPr="&lt;w:rPr xmlns:w=&quot;http://schemas.openxmlformats.org/wordprocessingml/2006/main&quot;&gt;&lt;w:lang w:val=&quot;es-ES_tradnl&quot; /&gt;&lt;/w:rPr&gt;">
        <w:rPr/>
        <w:t xml:space="preserve">1. Aiguamurcia Independents pel Municipi d’Aiguamurcia-Entesa pel Progrés Municipal (IMA-EPM) 2. Altafulla Alternativa Baix Gaià-Entesa pel Progrés Municipal (ABG-EPM) 3. Pobla de Montornés (La) Alternativa Baix Gaià-Entesa pel Progrés Municipal (ABG-EPM) 4. Riera de Gaià (La) Iniciativa Rirenca-Entesa pel Progrés Municipal (IR-EPM) 5. Roda de Barà Alternativa Baix Gaià-Entesa pel Progrés Municipal (ABG-EPM) 6. Torredembarra Alternativa Baix Gaià-Entesa pel Progrés Municipal (ABG-EPM) 7. Vespellà de Gaià Alternativa Baix Gaià-Entesa pel Progrés Municipal (ABG-EPM) </w:t>
      </w:r>
    </w:p>
    <w:p w:rsidRPr="00C21FFE" w:rsidR="00F31FAF" w:rsidRDefault="00356547">
      <w:pPr>
        <w:rPr/>
      </w:pPr>
      <w:r w:rsidRPr="&lt;w:rPr xmlns:w=&quot;http://schemas.openxmlformats.org/wordprocessingml/2006/main&quot;&gt;&lt;w:lang w:val=&quot;es-ES_tradnl&quot; /&gt;&lt;/w:rPr&gt;">
        <w:rPr/>
        <w:t xml:space="preserve">El partido político Entesa pel Progrés Municipal fue fundado en noviembre de 2002 por diversos cargos pertenecientes a Iniciativa per Catalunya –Verds y fue inscrito con la misma sede social que tiene esta formación. La conexión se evidencia cuando se hace notar que Iniciativa per Catalunya–Verds es titular de la marca Entesa pel Progrés Municipal.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federación recurrente en amparo tiene en el reparto de consejeros comarcales de la Conca de Barbera y Ribera d’Ebre (en ambos pasaría de ocho a nueve), del Priorat (donde ganaría dos consejeros, pasando de ocho a diez), de Tarragonès (donde tendría trece consejeros en vez de doce) e I Terra Alta (donde igualmente se incrementarían sus consejeros comarcales, pasando de nueve a doce). </w:t>
      </w:r>
    </w:p>
    <w:p w:rsidRPr="00C21FFE" w:rsidR="00F31FAF" w:rsidRDefault="00356547">
      <w:pPr>
        <w:rPr/>
      </w:pPr>
      <w:r w:rsidRPr="&lt;w:rPr xmlns:w=&quot;http://schemas.openxmlformats.org/wordprocessingml/2006/main&quot;&gt;&lt;w:lang w:val=&quot;es-ES_tradnl&quot; /&gt;&lt;/w:rPr&gt;">
        <w:rPr/>
        <w:t xml:space="preserve">Seguidamente se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21 de la Ley de organización comarcal de Cataluña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los correspondientes votos no resultan acumulables en orden a la provisión de los cargos de consejeros comarcales si la denominación, siglas y símbolos utilizados no son los mismos o, al menos, no hacen referencia a una denominación común, o, en fin, si las entidades políticas no están formalmente coaligadas. </w:t>
      </w:r>
    </w:p>
    <w:p w:rsidRPr="00C21FFE" w:rsidR="00F31FAF" w:rsidRDefault="00356547">
      <w:pPr>
        <w:rPr/>
      </w:pPr>
      <w:r w:rsidRPr="&lt;w:rPr xmlns:w=&quot;http://schemas.openxmlformats.org/wordprocessingml/2006/main&quot;&gt;&lt;w:lang w:val=&quot;es-ES_tradnl&quot; /&gt;&lt;/w:rPr&gt;">
        <w:rPr/>
        <w:t xml:space="preserve">Ninguno de tales supuestos se da en este caso, en el que las diversas entidades políticas implicadas son independientes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que se otorgue el amparo solicitado, se declare la nulidad de las resoluciones impugnadas y se ordene que la proclamación de consejeros comarcales se realice sin integrar en las coaliciones electorales denominadas Progrés Municipal, Acord Municipal y Entesa pel Progrés Municipal al PSC, a ERC e IC-V,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26 de julio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constando ya remitidas por la Sala de lo Contencioso Administrativo del Tribunal Superior de Justicia de Cataluña, sección Quinta, las actuaciones correspondientes, incluidos el expediente electoral e informe emitido por la Junta Electoral Provincial de Tarragona, conforme a lo dispuesto en el art. 112.3 de la Ley electoral general de 20 de junio de 1985, reformado por la Ley 8/1991 de 13 de marzo y nuestro Acuerdo de 20 de enero de 2000, se acordó igualmente que el citado órgano judicial emplazara a las partes, excepto a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26 de julio de 2007 don Felipe Juanas Blanco, Procurador de los Tribunales, en nombre y representación de Esquerra Republicana de Catalunya-Acord Municipal, se personó en la presente causa con el asesoramiento legal de don Marc Sanglas i Alcantarilla,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desde el punto de vista legal ni desde el punto de vista político, ni se denunció en anteriores comicios la quiebra del principio de transparencia o de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i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Impugnó posteriormente dichas resoluciones a través de la interposición de diversos recursos de amparos, que fueron inadmitidos por este Tribunal.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identidad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26 de julio de 2007 doña Esther Rodríguez Pérez, Procuradora de los Tribunales, en nombre y representación de la coalición electoral Iniciativa per Catalunya Verds-Esquerr Unida i Alternativa-Entesa pel Progrés Municipal, asesorada por el Letrado Vladimir Blanes,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Esta coalición se constituyó con la finalidad de presentarse a las elecciones locales celebradas el día 27 de mayo de 2007, siendo objeto de la correspondiente comunicación y registro ante la Junta Electoral Central. Su constitución ha sido, por lo tanto, plenamente válida y eficaz. De conformidad con la doctrina de la Junta Electoral Central los estatutos reguladores del funcionamiento de la coalición prevén la utilización de denominaciones específicas en distintos distritos electorales, habiéndose comunicado a la Junta Electoral Central las diversas denominaciones específicas que la coalición adopta en las circunscripciones municipales en las que se presenta. </w:t>
      </w:r>
    </w:p>
    <w:p w:rsidRPr="00C21FFE" w:rsidR="00F31FAF" w:rsidRDefault="00356547">
      <w:pPr>
        <w:rPr/>
      </w:pPr>
      <w:r w:rsidRPr="&lt;w:rPr xmlns:w=&quot;http://schemas.openxmlformats.org/wordprocessingml/2006/main&quot;&gt;&lt;w:lang w:val=&quot;es-ES_tradnl&quot; /&gt;&lt;/w:rPr&gt;">
        <w:rPr/>
        <w:t xml:space="preserve">Esta coalición ya utilizó la denominación común Entesa pel Progrés Municipal en las elecciones locales de 1999 y 2003, sin que en esos comicios fuera cuestionado su empleo, ni objeto de impugnación ninguna de sus candidaturas. </w:t>
      </w:r>
    </w:p>
    <w:p w:rsidRPr="00C21FFE" w:rsidR="00F31FAF" w:rsidRDefault="00356547">
      <w:pPr>
        <w:rPr/>
      </w:pPr>
      <w:r w:rsidRPr="&lt;w:rPr xmlns:w=&quot;http://schemas.openxmlformats.org/wordprocessingml/2006/main&quot;&gt;&lt;w:lang w:val=&quot;es-ES_tradnl&quot; /&gt;&lt;/w:rPr&gt;">
        <w:rPr/>
        <w:t xml:space="preserve">Se trata de una coalición formada por tres partidos perfectamente complementarios, sin que pueda calificarse a ninguno de ellos de instrumental o dominante. Debe ser el voto de los electores el que decida el acierto o no de configurar la coalición en los términos acordados por los partidos coaligados. </w:t>
      </w:r>
    </w:p>
    <w:p w:rsidRPr="00C21FFE" w:rsidR="00F31FAF" w:rsidRDefault="00356547">
      <w:pPr>
        <w:rPr/>
      </w:pPr>
      <w:r w:rsidRPr="&lt;w:rPr xmlns:w=&quot;http://schemas.openxmlformats.org/wordprocessingml/2006/main&quot;&gt;&lt;w:lang w:val=&quot;es-ES_tradnl&quot; /&gt;&lt;/w:rPr&gt;">
        <w:rPr/>
        <w:t xml:space="preserve">No cabe apreciar vulneración alguna del art. 23 CE, en la medida en que la referencia a la denominación común de la coalición que figura en la totalidad de las candidaturas presentadas la identifica perfectamente ante el electorado. </w:t>
      </w:r>
    </w:p>
    <w:p w:rsidRPr="00C21FFE" w:rsidR="00F31FAF" w:rsidRDefault="00356547">
      <w:pPr>
        <w:rPr/>
      </w:pPr>
      <w:r w:rsidRPr="&lt;w:rPr xmlns:w=&quot;http://schemas.openxmlformats.org/wordprocessingml/2006/main&quot;&gt;&lt;w:lang w:val=&quot;es-ES_tradnl&quot; /&gt;&lt;/w:rPr&gt;">
        <w:rPr/>
        <w:t xml:space="preserve">b) La denominación general de la coalición es la de Iniciativa per Catalunya Verds-Esquerra Unida i Alternativa-Entesa pel Progrés Municipal, excepto en aquellos municipios en los que adopta denominaciones específicas, incorporando siempre la denominación común Entesa pel Progrés Municipal. Así pues, en ningún municipio se presenta junto con otros partidos formando una coalición diferente y en ningún caso adopta la denominación coincidente con la de algún otro partido político legalmente constituido e inscrito en el Registro de partidos políticos del Ministerio del Interior. El hecho de que en algún municipio la denominación específica pueda coincidir parcialmente con la de algún otro partido no se puede interpretar, en ningún caso, como que exista una coalición con ese partido, ni que en la circunscripción en cuestión sea otra la coalición que presenta la candidatura, existiendo, como ya se ha dicho, una única coalición identificada por la referencia común Entesa pel Progrés Municipal. </w:t>
      </w:r>
    </w:p>
    <w:p w:rsidRPr="00C21FFE" w:rsidR="00F31FAF" w:rsidRDefault="00356547">
      <w:pPr>
        <w:rPr/>
      </w:pPr>
      <w:r w:rsidRPr="&lt;w:rPr xmlns:w=&quot;http://schemas.openxmlformats.org/wordprocessingml/2006/main&quot;&gt;&lt;w:lang w:val=&quot;es-ES_tradnl&quot; /&gt;&lt;/w:rPr&gt;">
        <w:rPr/>
        <w:t xml:space="preserve">En consecuencia ninguna objeción puede hacerse a la plena validez de las candidaturas presentadas por la coalición, ni puede entenderse vulnerado ningún derecho fundamental del resto de los candidatos. </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Iniciativa per Catalunya Verds-Esquerra Unida i Alternativa-Entesa pel Progrés Municipal considera antidemocrático y jurídicamente inviable que se pretenda que no se computen determinados votos para la elección de los consejeros comarcales que corresponde designar a las diferentes formaciones políticas que han concurrido a las elecciones locales, siendo las coaliciones que han presentado candidaturas las que han de proceder a dicha designación y no ninguno de los partidos integrados en las mismas. La totalidad de los votos declarados válidos expresados a favor de las candidaturas debidamente proclamadas se deben computar para las formaciones que los recibieron, sin que la legítima utilización de denominaciones específicas en determinados municipios suponga ninguna limitación a su plena eficacia y cómputo, tanto en la elección de los miembros de los Ayuntamientos como en la de los miembros de los Consejos Comarcales.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desestimación de la demanda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de Madrid el 25 de julio de 2007, y que tuvo su entrada en el Registro General de este Tribunal dos días más tarde, don Roberto Granizo Palomeque, Procurador de los Tribunales, en nombre y representación de la coalición electoral Progrés Municipal, asesorada por la Letrada doña Ana Villena Barjau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Catalunya-Progrés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alguna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evacuó el trámite de alegaciones conferido mediante escrito registrado en fecha 3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Respecto de la tercera coalición, la formada por Iniciativa per Catalunya-Verds-Entesa pel Progrés Municipal, la referida Sentencia afirma que su constitución también se comunicó a la Junta Electoral Central, siendo proclamadas sus candidaturas.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del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Esquerra Republicana de Catalunya e Iniciativa per Catalunya-Verds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está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cada coalición a la que pertenecen, habiéndose cumplido por todas ellas la legalidad electoral, incidiría en la representación política, expresada a través de su voto por el cuerpo electoral, de los órganos de representación política y, por tanto, se vulneraría el derecho fundamental contenido en el art. 23.2 CE pero no sería precisamente el derecho de la demandante de amparo el que resultaría lesionado sino el de las coaliciones electorales en cuestión.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Provincial de Tarragona de 25 de junio de 2007, confirmado por la Sentencia núm. 628/2007, de 19 de julio, de la Sección Quinta de la Sala de lo Contencioso-Administrativo del Tribunal Superior de Justicia de Cataluña, por el que se proclaman los consejeros titulares y suplentes de los Consejos Comarcales del ámbito de Tarragona. La impugnación se contrae exclusivamente al extremo referido a la proclamación de los consejeros designados por las coaliciones electorales Progrés Municipal, Esquerra Republicana de Catalunya-Acord Municipal e Iniciativa per Catalunya Verds-Esquerra Unida i Alternativa-Entesa pel Progrés Municipal en los Consejos Comarcales de la Conca de Barberá, Priorat, Ribera d’Ebre, Tarragones e I Terra Alta.</w:t>
      </w:r>
    </w:p>
    <w:p w:rsidRPr="00C21FFE" w:rsidR="00F31FAF" w:rsidRDefault="00356547">
      <w:pPr>
        <w:rPr/>
      </w:pPr>
      <w:r w:rsidRPr="&lt;w:rPr xmlns:w=&quot;http://schemas.openxmlformats.org/wordprocessingml/2006/main&quot;&gt;&lt;w:lang w:val=&quot;es-ES_tradnl&quot; /&gt;&lt;/w:rPr&gt;">
        <w:rPr/>
        <w:t xml:space="preserve">La federación demandante de amparo, con invocación expresa de los arts. 14 y 23.2 CE, estima que el Acuerdo recurrido ha vulnerado el derecho de sus candidatos a acceder en condiciones de igualdad a los cargos públicos, ya que la Junta Electoral Provincial en las operaciones relativas a la asignación de los consejeros de los Consejos Comarcales de la Conca de Barberá, Priorat, Ribera d’Ebre, Tarragones e I Terra Alta, que regulan los arts. 20 y 21 del texto refundido de la Ley de la organización comarcal de Cataluña, aprobado por Decreto Legislativo 2/2003, de 4 de noviembre, ha considerado como una misma coalición coaliciones electorales distintas, computando en este caso a favor de cada una de las tres coaliciones electorales antes referidas concejales y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de la Ley Orgánica del régimen electoral general: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La coalición electoral Iniciativa per Catalunya Verds-Esquerra Unida i Alternativa-Entesa pel Progrés Municipal se pronuncia también a favor de la desestimación de la demanda de amparo, al considerar que no puede efectuarse objeción alguna a la validez de las candidaturas por ella presentadas, ni vulnerado el derecho de ningún candidato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puestos en los Consejos Comarcales, sino indirectamente la constitución de las coaliciones aquí concernidas y sus denominaciones, como consecuencia de que en elecciones de segundo grado se computen a su favor concejales y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de una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determinados puestos de consejeros en los Consejos Comarcales de la Conca de Barberá, Priorat, Ribera d’Ebre, Tarragones e I Terra Alta,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Provincial de Tarragona de 25 de junio de 2007 ha vulnerado, como sostiene la demandante de amparo, o no, como mantienen el Ministerio Fiscal y las representaciones procesales de las coaliciones electorales Esquerra Republicana de Catalunya-Acord Municipal, Iniciativa per Catalunya Verds-Esquerra Unida i Alternativa-Entesa pel Progrés Municipal y Progrés Municipal, el derecho de los candidatos de la federación recurrente a acceder en condiciones de igualdad a los cargos públicos (art. 23.2 CE) al haber considerado la Junta Electoral, con infracción del art. 20.2 de la Ley de organización comarcal de Cataluña, como una misma coalición coaliciones electorales distintas en las operaciones relativas a la asignación de los puestos de consejeros de los Consejos Comarcales de la Conca de Barberá, Priorat, Ribera d’Ebre, Tarragones e I Terra Alta, habiendo computado en este caso a favor de cada una de las coaliciones electorales Progrés Municipal, Esquerra Republicana de Catalunya-Acord Municipal e Iniciativa per Catalunya Verds-Esquerra Unida i Alternativa-Entesa pel Progrés Municipal los concejales y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las quejas de la demandante de amparo en los términos formulados le corresponderían en los Consejos Comarcales de la Conca de Barberá y Ribera d’Ebre y Tarragones un puesto más de consejero comarcal, dos en el referido a Priorat, y tres respecto del partido judicial de I Terra Alta más que los atribuidos en el Acuerdo de proclamación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LOREG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ha de advertirse que la lesión constitucional denunciada ha tenido lugar en este caso en el seno del procedimiento para la elección de consejeros comarcales de Cataluña, que se regula en el capítulo II del título III de la Ley de organización comarcal de Cataluña, especialmente en sus arts. 20 y 21. De conformidad con el proceso regulado en ambos preceptos, se determina primero el número de miembros del Consejo Comarcal en función de los residentes de la comarca, de acuerdo con la escala legalmente establecida, disponiéndose a continuación, para la asignación de puestos, que una vez constituidos todos los Ayuntamientos de la Comarca, la Junta Electoral competente ha de proceder de inmediato a sumar por separado el número de concejales y de votos obtenidos dentro de la Comarca en las elecciones municipales por cada partido, coalición, federación y agrupación de electores, según las listas respectivas, siempre que hubieran obtenido el 3 por 100 o más de los votos. Para los municipios de menos de 250 habitantes se establece una regla específica a efectos del cómputo de votos, ya que el número de votos a tener en cuenta por cada candidatura en estos municipios se alcanza dividiendo la suma de votos obtenidos por cada uno de sus componentes entre el número de candidatos que forman la lista correspondiente hasta un máximo de cuatro, corrigiéndose por defecto las fracciones resultantes (art. 20.1.2 y 3). Una vez sumados separadamente los números de concejales y de votos obtenidos en las elecciones municipales por cada partido, coalición, federación o agrupación de electores, la asignación de puestos en el Consejo Comarcal se efectúa por la Junta Electoral de acuerdo con las siguientes reglas: a) se calcula el porcentaje de concejales y de votos que corresponde a cada partido, coalición, federación o agrupación de electores sobre el total de concejales de todos los Ayuntamientos de la Comarca y sobre el total de votos emitidos en la Comarca; b) se multiplican estos porcentajes por las fracciones 1/3 y 2/3, respectivamente, y se suman los resultados; c) este porcentaje compuesto de cada partido, coalición, federación o agrupación de electores se divide por uno, dos, tres o más hasta el número igual de puestos correspondientes al Consejo Comarcal, atribuyéndose éstos a las listas a las que correspondan los cocientes mayores por orden decreciente (art. 20.5). Una vez realizada la asignación de puestos, la junta electoral convoca separadamente a los representantes de los partidos políticos, coaliciones, federaciones o agrupaciones de electores que hayan obtenido puestos en el Consejo Comarcal para que designen las personas que han de ser proclamadas miembros de entre quienes ostenten la condición de concejales de los municipios de las Comarcas, así  como, además, indiquen los suplentes que hayan de ocupar vacantes, procediendo la junta electoral, efectuada la designación, a la proclamación de los miembros electos y suplentes del Consejo Comarcal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puestos de consejeros comarcales a favor de las coaliciones electorales Progrés Municipal, Esquerra Republicana de Cataluña-Acord Municipal e Iniciativa per Cataluña Verds-Esquerra Unida i Alternativa-Entesa pel Progrés Municipal, los votos y concejales obtenidos por coaliciones electorales que, en su opinión, constituyen en realidad entidades políticas distintas. En este caso argumenta al respecto, en primer término, que se trata de coaliciones electorales fraudulentas, pues están integradas por un partido dominante y otro instrumental, sin actividad política alguna, cuyos promotores suelen ser miembros, dirigentes o cargos del partido dominante, llegando a coincidir el domicilio de uno y otro partido, de modo que, en definitiva, en cada coalición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Las tres coaliciones electorales concernidas por la impugnación de la federación recurrente en amparo están constituidas por partidos políticos, en dos de los supuestos, y por un partido político y una federación de partidos políticos, en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y/o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tres coaliciones electorales concernidas han presentado candidaturas adoptando unas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Acord Municipal y Entesa pel Progrés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tres coaliciones electorales también han incorporado en determinadas circunscripciones partidos políticos independientes inscritos en el Registro de partidos que no forman parte de las coaliciones constituidas y comunicadas a la Junta Electoral,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El examen de esta alegación requiere una consideración previa sobre la coalición electoral Progrés Municipal, pues en este caso la denunciada incorporación de partidos políticos que supuestamente no forman parte de las coaliciones electorales constituidas y comunicadas a la Junta Electoral Central se limita exclusivamente a determinadas candidaturas presentadas por la coalición electoral Progrés Municipal en algunas circunscripciones electorales.</w:t>
      </w:r>
    </w:p>
    <w:p w:rsidRPr="00C21FFE" w:rsidR="00F31FAF" w:rsidRDefault="00356547">
      <w:pPr>
        <w:rPr/>
      </w:pPr>
      <w:r w:rsidRPr="&lt;w:rPr xmlns:w=&quot;http://schemas.openxmlformats.org/wordprocessingml/2006/main&quot;&gt;&lt;w:lang w:val=&quot;es-ES_tradnl&quot; /&gt;&lt;/w:rPr&gt;">
        <w:rPr/>
        <w:t xml:space="preserve">La recurrente en amparo afirma en la demanda que esta coalición está integrada por dos partidos políticos, el Partit dels Socialistes de Catalunya (PSC-PSOE) y el partido Progrés Municipal (PM), sosteniendo a continuación, a los efectos que a esta queja interesan, que a la coalición formada por dichos partidos se han incorporado otros partidos políticos en algunas circunscripciones. Sin embargo, como acredita el examen de las actuaciones judiciales y la documentación aportada por la representación procesal de la coalición electoral Progrés Municipal, ésta ha sido integrada integrada por un partido político, Partit dels Socialistes de Catalunya (PSC-PSOE), y por una federación de partidos, Progrés Municipal de Catalunya, de la que forman parte en la actualidad cincuenta y tres partidos políticos, según certificación del Registro de partidos políticos del Ministerio del Interior. Siendo ello así, la queja actora sólo puede sustentarse, en los términos en los que ha sido formulada en relación con esta coalición, sobre la base fáctica de que esos partidos políticos que mantiene que se han incorporado a la coalición en algunas circunscripciones no formen parte de la federación Progrés Municipal. Pues bien, la demandante de amparo en ningún momento acredita ni tan siquiera argumenta que dichos partidos no formen parte de la federación de partidos integrante de la coalición Progrés Municipal, desatendiendo de este modo la carga que sobre ella pesa, toda vez que, al igual que acontece con carácter general en el recurso de amparo, también en el recurso de amparo electoral es carga de quien recurre, no sólo la de abrir la vía para que este Tribunal pueda pronunciarse sobre las vulneraciones de la Constitución que se aleguen, sino también la de proporcionar la fundamentación fáctica y jurídica que razonablemente cabe esperar y que se integra en el deber de colaborar con la jurisdicción constitucional, sin que le corresponda a este Tribunal suplir la argumentación ni los razonamientos de las partes, reconstruyendo de oficio la demanda cuando el demandante ha desatendido la carga que pesa sobre él [SSTC 85/2003, de 8 de mayo, FJ 6; 135/2004, de 5 de agosto, FJ 3 b)].</w:t>
      </w:r>
    </w:p>
    <w:p w:rsidRPr="00C21FFE" w:rsidR="00F31FAF" w:rsidRDefault="00356547">
      <w:pPr>
        <w:rPr/>
      </w:pPr>
      <w:r w:rsidRPr="&lt;w:rPr xmlns:w=&quot;http://schemas.openxmlformats.org/wordprocessingml/2006/main&quot;&gt;&lt;w:lang w:val=&quot;es-ES_tradnl&quot; /&gt;&lt;/w:rPr&gt;">
        <w:rPr/>
        <w:t xml:space="preserve">Esta carencia de la necesaria fundamentación en el reproche que se dirige a las candidaturas presentadas por la coalición electoral Progrés Municipal ha de conducir necesariamente a su rechazo y, como consecuencia de ello a la desestimación de la queja de la actora.</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la no menos concluyente observación de que la recurrente en amparo también ha incumplido la carga de acreditar la incidencia que sobre el resultado electoral pudiera tener la estimación de la queja que ahora nos ocupa. En efecto, en ningún pasaje de la demanda acredita ni argumenta la incidencia que sobre el reparto de los puestos de consejeros comarcales en liza habría de tener la detracción a la coalición electoral Progrés Municipal de los votos y concejales que ha obtenido en las circunscripciones en las que, en opinión de la recurrente, habría incorporado partidos políticos que no formarían parte de la coalición según ha sido constituida y comunicada a la Junta Electoral Central. En las operaciones aritméticas que al respecto se aportan en orden a poner de manifiesto la posible afectación o variación de los resultados electorales, la demandante separa los votos y concejales que conjetura que habrían de corresponder al partido político y a la federación de partidos políticos que integran en este caso la coalición, esto es, al Partit dels Socialistes de Catalunya, de una parte, y a la federación Progrés Municipal de Catalunya, de otra, segregando, por tanto, los votos y concejales de uno y otro, pero no hace referencia ni consideración alguna a la posible incidencia y significado en el resultado electoral de los votos y concejales que ha obtenido la coalición en aquellas circunscripciones en las que, a juicio de la demandante de amparo, habría incorporado partidos políticos que no forman parte de aquélla y que, de acuerdo con su planteamiento, deberían detraerse del resultado total atribuido a la coalición. En otras palabras, la demandante de amparo al argumentar sobre la posible alteración de los resultados electorales para justificar la trascendencia constitucional de su queja se limita a determinar los votos y concejales que, a su juicio, habrían de computarse a cada una de las entidades políticas que han constituido la coalición, procediendo a la segregación de los que corresponderían a una y otra, pero sin acreditar ni tan siquiera razonar en momento alguno sobre la incidencia en el resultado electoral de los votos y concejales obtenidos por la coalición en aquellas circunscripciones en las que denuncia que ha incorporado partidos políticos que no forman parte de la misma. Esta advertida falta de acreditación y argumentación de la incidencia de la queja suscitada sobre el resultado electoral ha de conducir necesariamente a su desestimación, de acuerdo con la doctrina constitucional de la que se ha dejado constancia, según la cual para poder apreciar la existencia de una lesión real y efectiva del derecho de sufragio es imprescindible que las irregularidades o anomalías del procedimiento electoral denunciadas afecten al resultado final de la elección [SSTC 185/1999, de 11 de octubre, FJ 4 c); 153/2003, de 17 de julio, FJ 3; 154/2003, de 17  de julio, FF JJ 6c)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Esquerra Republicana de Catalunya-Acord Municipal e Iniciativa per Catalunya Verds-Esquerra Unida i Alternativa-Entesa pel Progrés Municipal, la Sala no aprecia la existencia de la temeridad o mala fe en la posición actora que exige el art. 95.2 LOTC, por lo que estima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