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7721-2006, promovida por la Sección Primera de la Audiencia Provincial de Lleida, en relación con la disposición final quinta de la Ley Orgánica 15/2003, de 25 de noviembre, de reforma del Código penal, por posible vulneración de los arts. 9.3, 24 y 25.1 CE. Han intervenido el Fiscal General del Estado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julio de 2006 tuvo entrada en el Registro General de este Tribunal un testimonio de actuaciones remitido por la Sección Primera de la Audiencia Provincial de Lleida correspondiente al rollo de apelación núm. 42-2006, del que forma parte el Auto de 10 de julio de 2006, por medio del cual el órgano judicial acuerda plantear cuestión de inconstitucionalidad sobre la disposición final quinta de la Ley Orgánica 15/2003, de 25 de noviembre, por posible vulneración de los arts. 9.3, 24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J.H.N. fue condenado por Sentencia firme del Juzgado de Instrucción núm. 4 de Lleida, dictada el 30 de octubre de 2002, como responsable de una falta prevista en el art. 636 del Código penal (CP), por conducir un ciclomotor sin tener suscrito seguro obligatorio de responsabilidad civil, a la pena de 360 euros de multa -con responsabilidad personal subsidiaria de 30 días de arresto en caso de impago- y al abono de las costas procesales. </w:t>
      </w:r>
    </w:p>
    <w:p w:rsidRPr="00C21FFE" w:rsidR="00F31FAF" w:rsidRDefault="00356547">
      <w:pPr>
        <w:rPr/>
      </w:pPr>
      <w:r w:rsidRPr="&lt;w:rPr xmlns:w=&quot;http://schemas.openxmlformats.org/wordprocessingml/2006/main&quot;&gt;&lt;w:lang w:val=&quot;es-ES_tradnl&quot; /&gt;&lt;/w:rPr&gt;">
        <w:rPr/>
        <w:t xml:space="preserve">b) Ante el impago de la multa impuesta, se procedió a hacer efectiva la responsabilidad personal subsidiaria, concretada por Auto de 10 de julio de 2003 en el cumplimiento de quince arrestos de fin de semana, de los cuales el condenado dejó de cumplir dos de ellos, al no presentarse los días 2 de enero y 27 de febrero de 2004 en el centro penitenciario designado al efecto. Ante la indicada circunstancia, el Juzgado de Vigilancia Penitenciaria de Lleida procedió a deducir testimonio de las actuaciones por si este incumplimiento fuera constitutivo de un delito de quebrantamiento de condena. </w:t>
      </w:r>
    </w:p>
    <w:p w:rsidRPr="00C21FFE" w:rsidR="00F31FAF" w:rsidRDefault="00356547">
      <w:pPr>
        <w:rPr/>
      </w:pPr>
      <w:r w:rsidRPr="&lt;w:rPr xmlns:w=&quot;http://schemas.openxmlformats.org/wordprocessingml/2006/main&quot;&gt;&lt;w:lang w:val=&quot;es-ES_tradnl&quot; /&gt;&lt;/w:rPr&gt;">
        <w:rPr/>
        <w:t xml:space="preserve">c) Incoado y tramitado el nuevo procedimiento, la actuaciones fueron remitidas para la celebración del correspondiente juicio oral al Juzgado de lo Penal núm. 1 de Lleida, que dictó Sentencia el 9 de febrero de 2006 condenando al acusado, como responsable de un delito de quebrantamiento de condena previsto en el art. 468 CP, a una pena de multa de diecinueve meses con una cuota diaria de seis euros y al pago de las costas procesales. </w:t>
      </w:r>
    </w:p>
    <w:p w:rsidRPr="00C21FFE" w:rsidR="00F31FAF" w:rsidRDefault="00356547">
      <w:pPr>
        <w:rPr/>
      </w:pPr>
      <w:r w:rsidRPr="&lt;w:rPr xmlns:w=&quot;http://schemas.openxmlformats.org/wordprocessingml/2006/main&quot;&gt;&lt;w:lang w:val=&quot;es-ES_tradnl&quot; /&gt;&lt;/w:rPr&gt;">
        <w:rPr/>
        <w:t xml:space="preserve">d) Contra la Sentencia dictada por el Juzgado de lo Penal interpuso el condenado recurso de apelación, correspondiendo su conocimiento a la Sección Primera de la Audiencia Provincial de Lleida. </w:t>
      </w:r>
    </w:p>
    <w:p w:rsidRPr="00C21FFE" w:rsidR="00F31FAF" w:rsidRDefault="00356547">
      <w:pPr>
        <w:rPr/>
      </w:pPr>
      <w:r w:rsidRPr="&lt;w:rPr xmlns:w=&quot;http://schemas.openxmlformats.org/wordprocessingml/2006/main&quot;&gt;&lt;w:lang w:val=&quot;es-ES_tradnl&quot; /&gt;&lt;/w:rPr&gt;">
        <w:rPr/>
        <w:t xml:space="preserve">e) Antes de pronunciar Sentencia resolviendo el recurso de apelación, la Sección dictó providencia el 17 de mayo de 2006 acordando oír a las partes, a los efectos del art. 35 LOTC, acerca de la conveniencia de plantear cuestión de inconstitucionalidad sobre la disposición final quinta de la Ley Orgánica 15/2003, de 25 de noviembre, en relación con su disposición transitoria primera, por posible vulneración de los arts. 9, 24 y 25 CE, al impedir la inmediata entrada en vigor de la destipificación de la conducción de vehículos a motor sin cobertura de seguro obligatorio (art. 636 CP). </w:t>
      </w:r>
    </w:p>
    <w:p w:rsidRPr="00C21FFE" w:rsidR="00F31FAF" w:rsidRDefault="00356547">
      <w:pPr>
        <w:rPr/>
      </w:pPr>
      <w:r w:rsidRPr="&lt;w:rPr xmlns:w=&quot;http://schemas.openxmlformats.org/wordprocessingml/2006/main&quot;&gt;&lt;w:lang w:val=&quot;es-ES_tradnl&quot; /&gt;&lt;/w:rPr&gt;">
        <w:rPr/>
        <w:t xml:space="preserve">f) El apelante, en escrito presentado el 30 de mayo de 2006, manifestó su plena conformidad con la promoción de la cuestión de inconstitucionalidad. Por el contrario, el Ministerio Fiscal, en escrito del día siguiente, se opuso a su planteamiento en atención a que no hay afectación de los preceptos constitucionales invocados, a causa de que en el momento de cometerse los hechos de los que deriva el proceso por quebrantamiento de condena sí estaba en vigor la ley penal que tipificaba la conducción de vehículos a motor y ciclomotores sin seguro obligatorio. </w:t>
      </w:r>
    </w:p>
    <w:p w:rsidRPr="00C21FFE" w:rsidR="00F31FAF" w:rsidRDefault="00356547">
      <w:pPr>
        <w:rPr/>
      </w:pPr>
      <w:r w:rsidRPr="&lt;w:rPr xmlns:w=&quot;http://schemas.openxmlformats.org/wordprocessingml/2006/main&quot;&gt;&lt;w:lang w:val=&quot;es-ES_tradnl&quot; /&gt;&lt;/w:rPr&gt;">
        <w:rPr/>
        <w:t xml:space="preserve">g) El 10 de julio de 2006 la Sección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razona que ha de resolver un recurso de apelación contra una sentencia en la que el apelante fue condenado como autor de un delito de quebrantamiento de condena del art. 468 CP, por incumplimiento de una pena de quince arrestos de fin de semana, fijada en concepto de responsabilidad personal subsidiaria por impago de la multa que había sido impuesta al recurrente en Sentencia dictada el 30 de octubre de 2002 por el Juzgado de Instrucción núm. 4 de Lleida, como autor de una falta prevista en el art. 636 CP, posteriormente despenalizada por la Ley Orgánica 15/2003, de 25 de noviembre; siendo destacable que el incumplimiento de la pena impuesta se produjo dos fines de semana durante los que la ley despenalizadora permanecía en situación de vacatio legis. </w:t>
      </w:r>
    </w:p>
    <w:p w:rsidRPr="00C21FFE" w:rsidR="00F31FAF" w:rsidRDefault="00356547">
      <w:pPr>
        <w:rPr/>
      </w:pPr>
      <w:r w:rsidRPr="&lt;w:rPr xmlns:w=&quot;http://schemas.openxmlformats.org/wordprocessingml/2006/main&quot;&gt;&lt;w:lang w:val=&quot;es-ES_tradnl&quot; /&gt;&lt;/w:rPr&gt;">
        <w:rPr/>
        <w:t xml:space="preserve">Señala el órgano judicial que la formal aplicación del art. 468 CP conduce a la condena del acusado como autor de un delito de quebrantamiento de condena, por concurrir todos y cada uno de los elementos del tipo penal, como son la existencia de una resolución judicial que impone la pena, el conocimiento de dicha imposición por el sujeto activo y el incumplimiento de la misma de forma consciente y voluntaria. Ahora bien, añade el órgano judicial, si la Ley Orgánica 15/2003, de 25 de noviembre, hubiera entrado en vigor al momento de su publicación, la aplicación del principio de retroactividad de la ley penal más favorable hubiera propiciado la revisión de la Sentencia, o la no ejecución de la pena impuesta por una conducta ya destipificada, por lo que el acusado no hubiera resultado nunca condenado por el incumplimiento de esa pena. Por ello entiende que la decisión sobre el recurso de apelación planteado por el condenado resulta directamente afectada por la validez de la norma cuya constitucionalidad cuestiona. </w:t>
      </w:r>
    </w:p>
    <w:p w:rsidRPr="00C21FFE" w:rsidR="00F31FAF" w:rsidRDefault="00356547">
      <w:pPr>
        <w:rPr/>
      </w:pPr>
      <w:r w:rsidRPr="&lt;w:rPr xmlns:w=&quot;http://schemas.openxmlformats.org/wordprocessingml/2006/main&quot;&gt;&lt;w:lang w:val=&quot;es-ES_tradnl&quot; /&gt;&lt;/w:rPr&gt;">
        <w:rPr/>
        <w:t xml:space="preserve">La duda de inconstitucionalidad que se expone en el Auto de planteamiento estriba en que la disposición cuestionada, al establecer una vacatio legis de más de diez meses de una norma que, a su vez, destipifica la conducción de vehículos a motor y ciclomotores sin seguro obligatorio, resulta arbitraria (lesionando así el art. 9.3 CE) por carecer de cualquier explicación racional; vulnera el derecho de todo ciudadano a que la legalidad penal se ajuste a los mandatos o vínculos de sustancia constitucionales, en particular a las exigencias de protección y sanción que se desprenden del contenido del art. 25.1 CE; y desconoce, además, el derecho de toda persona a no verse, de forma injustificada o carente de causa, sometida a un proceso inculpatorio limitativo de su libertad (art. 24 CE). Para el órgano judicial resultaría más acorde con la racionalidad ética que se desprende de los mencionados preceptos constitucionales que el legislador, una vez promulgada la norma destipificadora, articulara mecanismos para que sus efectos se proyectaran lo más rápido posible sobre los procedimientos y comportamientos excluidos del ámbito de prohibición a los que pudiera afectar. Tampoco puede justificarse la racionalidad de la norma cuestionada en la necesidad de establecer tal periodo de vacatio legis mientras pudieran articularse otros mecanismos legales para el reproche de la conducta despenalizada, puesto que ya se estableció la correspondiente sanción administrativa para acciones de ese tipo a través del art. 3 de la Ley 34/2003, de 4 de noviembre, de modificación y adaptación a la normativa comunitaria de la legislación de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2006 la Sección Segunda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3 de noviembre de 2006 (núm. 263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26 de octubre de 2006 la Presidencia del Congreso de los Diputados comunicó que, aunque la Cámara no se personaría en el procedimiento ni formularía alegaciones, ponía a disposición del Tribunal las actuaciones que pudiera precisar. El 2 de noviembre del mismo año el Presidente del Senado comunicó el acuerdo, de la Mesa de la Cámara,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8 de noviembre de 2006, en el que propugna la inadmisión de la cuestión de inconstitucionalidad en la medida en que, a su juicio, el fallo que haya de recaer en el proceso judicial a quo no depende de la validez del precepto cuestionado sino del art. 468 CP, pues el delito imputado no es la conducción de un vehículo a motor sin seguro obligatorio -conducta castigada en su momento por el art. 636 CP- sino el quebrantamiento de la condena impuesta por una previa infracción del citado art. 636 CP.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misma en sus propios términos, pone en duda que la reforma del art. 636 CP deba calificarse como una simple destipificación, pues, en adelante, los propietarios de vehículos que no aseguren la responsabilidad civil del conductor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 la Sección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21 de noviembre de 2006,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de modo que podría la Audiencia Provincial de Lleida apreciar que no se produjo quebrantamiento de condena. Podría también entenderse, desde otro punto de vista, que la propia disposición cuestionada -en cuanto norma de Derecho transitorio- nació con un plazo de vigencia coincidente con el de la vacatio legis, de modo que la misma tampoco será aplicable ni resultará relevante para el fallo, desde el 1 de octubre de 2004. Añade el Ministerio Fiscal su objeción al juicio de aplicabilidad realizado por el órgano judicial, a causa de que la Audiencia Provincial no ha de aplicar la disposición final cuestionada, pues la condena por la infracción del art. 636 CP fue impuesta por un Juzgado de Instrucción y sólo a este órgano compete llevar a cabo su ejecución o dejar sin efecto la misma.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Finalmente, el Ministerio Fiscal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febrero de 2010 presentó escrito el Abogado del Estado, en el cual pide que se dicte sentencia declarando inadmisible la cuestión de inconstitucionalidad, de conformidad con su escrito de 8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30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conducción, sin seguro obligatorio, de vehículos a motor y ciclomotores.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Primera,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30 de septiembre de 2010 se señaló para deliberación y votación de la presente Sentencia el día 4 de octubre del mismo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Audiencia Provincial de Lleida promueve cuestión de inconstitucionalidad sobre la disposición final quinta de la Ley Orgánica 15/2003, de 25 de noviembre, de reforma del Código penal, en la medida en que, fijando un periodo de vacatio legis superior a diez meses, ha impedido la inmediata entrada en vigor del apartado 185 de su artículo único, por el que, modificándose el art. 636 del Código penal (CP), se destipificó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La indicada Sección plantea la cuestión de inconstitucionalidad en trance de resolver el recurso de apelación formulado contra una Sentencia que condena al apelante por la comisión de un delito de quebrantamiento de condena (art. 468 CP) que, a su vez, le fue impuesta por la previa comisión de una falta prevista en el referido art. 636 CP. El órgano judicial pone de manifiesto que el incumplimiento parcial de la pena se produjo durante el periodo de vacatio legis de la Ley Orgánica 15/2003, de 25 de noviembre, que despenalizó la conducta que motivó aquella previa condena, lo cual le lleva a considerar que si la Ley despenalizadora hubiese entrado en vigor al tiempo de su publicación, la aplicación del principio de retroactividad de la ley penal más favorable hubiera propiciado la revisión de la condena o su no ejecución, evitando así que se produjese su quebrantamiento.</w:t>
      </w:r>
    </w:p>
    <w:p w:rsidRPr="00C21FFE" w:rsidR="00F31FAF" w:rsidRDefault="00356547">
      <w:pPr>
        <w:rPr/>
      </w:pPr>
      <w:r w:rsidRPr="&lt;w:rPr xmlns:w=&quot;http://schemas.openxmlformats.org/wordprocessingml/2006/main&quot;&gt;&lt;w:lang w:val=&quot;es-ES_tradnl&quot; /&gt;&lt;/w:rPr&gt;">
        <w:rPr/>
        <w:t xml:space="preserve">A juicio de la Sección proponente, el establecimiento de una vacatio legis de más de diez meses para la entrada en vigor del precepto despenalizador de la referida conducta infringe el principio de interdicción de la arbitrariedad de los poderes públicos (art. 9.3 CE), así como el principio de legalidad penal material (art.  25.1 CE) y el derecho a no ser sometido, sin causa justificada, a un proceso inculpatorio limitativo de la libertad, lo que vincula al art. 24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una posible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anteriores consideraciones habrían de conducir, por lo pronto, a un pronunciamiento de inadmisión parcial de la cuestión de inconstitucionalidad, si bien, hecha esa primera delimitación, todavía debemos valorar los reparos expuestos por el Fiscal General del Estado y la Abogacía del Estado a la viabilidad de la cuestión de inconstitucionalidad en los términos que con mayor detalle se exponen en los antecedentes de esta Sentencia, sin que exista ningún óbice para realizarlo en este momento procesal, dado que la previsión de este examen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En primer lugar, en relación con la posible pérdida sobrevenida de objeto del presente proceso constitucional hemos de destacar que aunque la duda de constitucionalidad planteada es sustancialmente coincidente con aquélla a la que dio respuesta el Pleno de este Tribunal en la STC 6/2010, de 14 de abril -en la cual, efectivamente, apreciamos una pérdida sobrevenida del objeto del proceso constitucional, derivada de la entrada en vigor de la despenalización de la conducta enjuiciada en el proceso penal a quo y la consiguiente obligación de aplicar la nueva ley penal más favorable- sin embargo, en el presente caso tal despenalización ya se había producido en el momento de plantearse la cuestión de inconstitucionalidad, por lo que su acaecimiento podría afectar, según veremos, a la admisibilidad de la cuestión de inconstitucionalidad, pero no podrá configurarse como una causa sobrevenida que comporte un decaimiento de los presupuestos de apertura del proceso constitucional.</w:t>
      </w:r>
    </w:p>
    <w:p w:rsidRPr="00C21FFE" w:rsidR="00F31FAF" w:rsidRDefault="00356547">
      <w:pPr>
        <w:rPr/>
      </w:pPr>
      <w:r w:rsidRPr="&lt;w:rPr xmlns:w=&quot;http://schemas.openxmlformats.org/wordprocessingml/2006/main&quot;&gt;&lt;w:lang w:val=&quot;es-ES_tradnl&quot; /&gt;&lt;/w:rPr&gt;">
        <w:rPr/>
        <w:t xml:space="preserve">Más detenido ha de ser nuestro examen acerca de si la disposición cuestionada es relevante para la resolución del proceso penal a quo, esto es, si como exige el art. 163 CE y recuerda el art.  35.1 LOTC, la norma cuestionada es aplicable al caso ventilado en el proceso en el que la cuestión se suscita y si, además, de su validez depende el fallo que el órgano judicial haya de dictar. En este sentido es de advertir que frente a la flexibilidad con que debe acogerse la apreciación del órgano judicial acerca de la inclusión de la disposición cuestionada en el elenco de normas que hayan de ser tomadas en consideración para resolver el litigio -esto es, su aplicabilidad- hasta el punto de que sólo cuando de manera evidente, sin necesidad de análisis de fondo, la norma cuestionada sea, según principios jurídicos básicos, inaplicable al caso en donde la cuestión se suscita, sólo entonces, cabrá declarar inadmisible por esta razón una cuestión de inconstitucionalidad; por el contrario, mayor rigor debemos emplear para calificar a la disposición cuestionada como norma determinante del fallo, pues sin perjuicio de que también sea al órgano judicial al que prima facie compete apreciar el valor decisorio de la norma cuestionada, no es menos cierto que corresponde a este Tribunal Constitucional preservar la función de control concreto de constitucionalidad que caracteriza a la cuestión de inconstitucionalidad y evitar que los órganos judiciales puedan transferirle la decisión de litigios que puedan ser resueltos sin acudir a las facultades que este Tribunal tiene para excluir del Ordenamiento las normas inconstitucionales, ni, menos aún, para buscar a través suyo una depuración abstracta del Ordenamiento (por todas, tempranamente, la STC 17/1981, de 1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para determinar si la disposición final quinta de la Ley Orgánica 15/2003, de 25 de noviembre, constituye una norma “aplicable al caso” y “de cuya validez depende el fallo” resulta necesario examinar los hechos a la vista del decurso normativo:</w:t>
      </w:r>
    </w:p>
    <w:p w:rsidRPr="00C21FFE" w:rsidR="00F31FAF" w:rsidRDefault="00356547">
      <w:pPr>
        <w:rPr/>
      </w:pPr>
      <w:r w:rsidRPr="&lt;w:rPr xmlns:w=&quot;http://schemas.openxmlformats.org/wordprocessingml/2006/main&quot;&gt;&lt;w:lang w:val=&quot;es-ES_tradnl&quot; /&gt;&lt;/w:rPr&gt;">
        <w:rPr/>
        <w:t xml:space="preserve">a) Estando vigente la redacción originaria del art. 636 CP, el Juzgado de Instrucción núm. 4 de Lleida, mediante Sentencia de 30 de octubre de 2002, impuso al acusado pena de multa como responsable de una falta prevista en el referido precepto, por conducir un ciclomotor sin tener suscrito seguro obligatorio de responsabilidad civil; y, una vez firme la Sentencia, se procedió a su ejecución, dictándose Auto el 10 de julio de 2003 en el que, por impago de la multa impuesta, se acordó el cumplimiento, como responsabilidad personal subsidiaria, de quince arrestos de fin de semana, iniciándose tal cumplimiento.</w:t>
      </w:r>
    </w:p>
    <w:p w:rsidRPr="00C21FFE" w:rsidR="00F31FAF" w:rsidRDefault="00356547">
      <w:pPr>
        <w:rPr/>
      </w:pPr>
      <w:r w:rsidRPr="&lt;w:rPr xmlns:w=&quot;http://schemas.openxmlformats.org/wordprocessingml/2006/main&quot;&gt;&lt;w:lang w:val=&quot;es-ES_tradnl&quot; /&gt;&lt;/w:rPr&gt;">
        <w:rPr/>
        <w:t xml:space="preserve">b) En el momento de aprobarse la Ley Orgánica 15/2003, de 25 de noviembre, no había finalizado todavía el cumplimiento de la pena, ocurriendo que durante el periodo de vacatio legis -que concluyó el 1 de octubre de 2004- el condenado dejó de cumplir dos de los arrestos de fin de semana impuestos, al no presentarse los días 2 de enero y 27 de febrero de 2004 en el centro penitenciario designado al efecto. Ante la indicada circunstancia, el Juzgado de Vigilancia Penitenciaria de Lleida procedió a deducir testimonio de las actuaciones por si este incumplimiento fuese constitutivo de un delito de quebrantamiento de condena.</w:t>
      </w:r>
    </w:p>
    <w:p w:rsidRPr="00C21FFE" w:rsidR="00F31FAF" w:rsidRDefault="00356547">
      <w:pPr>
        <w:rPr/>
      </w:pPr>
      <w:r w:rsidRPr="&lt;w:rPr xmlns:w=&quot;http://schemas.openxmlformats.org/wordprocessingml/2006/main&quot;&gt;&lt;w:lang w:val=&quot;es-ES_tradnl&quot; /&gt;&lt;/w:rPr&gt;">
        <w:rPr/>
        <w:t xml:space="preserve">c) En un tercer momento, habiendo entrado ya en vigor la nueva redacción del art. 636 CP - despenalizadora de la conducta sancionada-, se juzga el quebrantamiento de condena (art.  468 CP); primeramente por el Juzgado de lo Penal núm. 1 de Lleida -que dicta Sentencia condenatoria- y, en segunda instancia, por la Sección Primera de la Audiencia Provincial de Lleida, que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Indudablemente, es el art. 468 CP el precepto cuya aplicación ha de conducir a confirmar o revocar la condena impuesta por el Juzgado de lo Penal. Pero ocurre que la Sección que plantea la cuestión de inconstitucionalidad considera trascendente para su decisión la circunstancia de que el incumplimiento de la pena se hubiera producido durante el periodo de vacatio legis de la Ley Orgánica 15/2003, de 25 de noviembre, exponiendo que si la Ley despenalizadora hubiese entrado en vigor al tiempo de su publicación, la aplicación del principio de retroactividad de la ley penal más favorable hubiera propiciado la revisión de la condena o su no ejecución, evitando así que se produjese su quebrantamiento.</w:t>
      </w:r>
    </w:p>
    <w:p w:rsidRPr="00C21FFE" w:rsidR="00F31FAF" w:rsidRDefault="00356547">
      <w:pPr>
        <w:rPr/>
      </w:pPr>
      <w:r w:rsidRPr="&lt;w:rPr xmlns:w=&quot;http://schemas.openxmlformats.org/wordprocessingml/2006/main&quot;&gt;&lt;w:lang w:val=&quot;es-ES_tradnl&quot; /&gt;&lt;/w:rPr&gt;">
        <w:rPr/>
        <w:t xml:space="preserve">Sin embargo, aquello sobre lo que ha de pronunciarse el órgano judicial no es sino un preciso aspecto de los diversos que suscita la figura delictiva del quebrantamiento de condena, cual es si el incumplimiento de una pena impuesta por la realización de una conducta posteriormente despenalizada es susceptible de lesionar el bien jurídico protegido en el art. 468 CP; cuestión de legalidad ordinaria para cuya decisión no resulta determinante la constitucionalidad del periodo de vacatio legis establecido en la disposición final quinta de la Ley Orgánica 15/2003, de 25 de noviembre, sino que ha de resolverse mediante la delimitación del alcance del principio de retroactividad de la ley penal más favorable acogido en el art. 2.2 del Código Penal con carácter general; y con carácter particular en las disposiciones transitorias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Cuanto antecede conduce, conforme al art. 35.1 LOTC en relación con el art. 163 CE, a declarar inadmisible la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7721-2006 planteada por la Sección Primera de la Audiencia Provincial de Lleida sobre la disposición final quinta de la Ley Orgánica 15/2003, de 25 de noviembre.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