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4931-2006, promovido por don Jesús Iván Blanco Florez, representado por el Procurador de los Tribunales don Ignacio de Noriega Arquer y asistido por el Letrado don Carlos Muñiz Sehnert, contra la Sentencia del Tribunal Superior de Justicia de Asturias, Sala de lo Social, de 7 de abril de 2006, que desestima el recurso de suplicación interpuesto contra la Sentencia de 9 de agosto de 2005 del Juzgado de lo Social núm. 3 de Gijón, en autos 601- 2005, sobre despido. Ha sido parte la entidad mercantil Samoa Industrial, S.A., representada por el Procurador de los Tribunales don Nicolás Álvarez Real y asistida del Letrado don José I. Rodríguez-Vijande Alonso.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3 de mayo de 2006, el Procurador de los Tribunales don Ignacio de Noriega Arquer, actuando en nombre y representación de don Jesús Iván Blanco Florez,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 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7 de abril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 este Tribunal, de conformidad con lo dispuesto en el art. 11.2 de la Ley Orgánica del Tribunal Constitucional (LOTC), acordó conocer del presente recurso de amparo y admitir a trámite la demanda. En esa providencia se dispuso también que, a tenor de lo dispuesto en el art. 51 LOTC, se dirigiese atenta comunicación a la Sala de lo Social del Tribunal Superior de Justicia de Asturias y al Juzgado de lo Social núm. 3 de Gijón a fin de que, en plazo que no excediera de diez días, remitiesen certificación o fotocopia adverada de las actuaciones correspondientes al recurso de suplicación núm. 161-2006 y a los autos núm. 601-2005, respectivamente, así como a dicho Juzgado para que procediese previamente al emplazamiento de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30 de octubre de 2007 se acordó tener por recibidos los testimonios de las actuaciones remitidos por la Sección Primera de la Sala de lo Social del Tribunal Superior de Justicia de Asturias y por el Juzgado de lo Social núm. 3 de Gijón, y el escrito del Procurador don Nicolás Álvarez Real, a quien se tuvo por personado y parte en nombre y representación de Samoa Industrial, S.A.,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21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30 de noviembre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al entender que la justificación ofrecida en las resoluciones judiciales recurridas para rechazar la práctica de las pruebas propuestas resulta absolutamente sólida.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del derecho a la igualdad, considera el Ministerio Fiscal que la alegación del recurrente parece basarse en el hecho de haberse privado al actor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del trabajador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invocación de los derechos fundamentales a la huelga, a la libertad sindical y a la tutela judicial efectiva, señala el Fiscal que cabe hacer una valoración conjunta de todos esos supuestos, en tanto los efectos derivados de tal pretendido reconocimiento se resumen en todos los casos en la calificación del despido como nulo, si es que fuera posible establecer como causa de éste una previa decisión empresarial que pretende, con el acto extintivo de la relación laboral, desconocer el ámbito de protección que al trabajador reservan los citados derechos fundamentales. Tras recordar las circunstancias del caso, tal y como se desprenden de los hechos probados, resalta el Fiscal cómo ambas resoluciones judiciales recurridas han partido de la existencia de indicios de discriminación que obligaban a situar en el campo de la empresa el gravamen de demostrar que detrás de la decisión empresarial no se hallaba ningún interés por sancionar la previa actuación del trabajador, que, en unión de sus compañeros, había emprendido determinadas actuaciones pretendiendo mejoras sociales, y para lo que no habían dudado en efectuar en tres ocasiones sucesivas sendas convocatorias de huelga, así como una denuncia por cesión ilegal de mano de obra ante la Inspección de Trabajo. Siendo ello así, las Sentencias recurridas desestiman la demanda del recurrente y consideran válida la extinción contractual por el hecho de que la relación laboral que unía a las partes no fuera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Pues bien, considera el Ministerio público que tal razonamiento no puede compartirse, porque el hecho de que el trabajador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más adelante se afirma que la rescisión se produjo por la conflictividad laboral existente. En suma, entiende que el trabajador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del trabajador debe ser acogida.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del demandante en su manifestación de garantía de indemnidad,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presentó sus alegaciones mediante escrito registrado el día 4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3 de noviembre de 2010, y de conformidad con lo dispuesto en el art. 10.1 n) LOTC, se acordó, a propuesta de la Sala Segunda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7 de abril de 2006, que desestima el recurso de suplicación presentado por el mismo contra la Sentencia dictada el día 9 de agosto de 2005 por el Juzgado de lo Social núm. 3 de Gijón en autos 601- 2005,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 representación de Samoa Industrial, S.A., entidad mercantil comparecida en el presente proceso constitucional, interesa la denegación del amparo al entender inexistente la vulneración de los derechos fundamentales aducidos. Adicionalmente señala que, aun cuando se admitiese en el terreno de las hipótesis la nulidad del despido y la existencia de alguna responsabilidad de Samoa Industrial, S.A., en la vulneración de los derechos fundamentales del trabajador, la consecuencia nunca podría ser la de imponer a Samoa Industrial, S.A.,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En dichas Sentencias el Tribunal otorgó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Iván Blanco Florez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Restablecerlo en la integridad de sus derechos y, a tal fin, anular las Sentencias de 9 de agosto de 2005 del Juzgado de lo Social núm. 3 de Gijón, dictada en autos 601-2005, sobre despido, y 7 de abril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4931-2006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4931-2006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4931-2006,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Perez a la Sentencia del Pleno de 16 de noviembre de 2010, en el recurso de amparo 4931-2006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