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4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11464-2006 promovido por don José Luis Peña Domingo y don Juan José Moreno Alonso, representados por el Procurador de los Tribunales don Luis José García Barrenechea y asistidos por el Abogado don Ángel Galindo Álvarez, contra la Sentencia de 27 de julio de 2006 del Juzgado de lo Contencioso-Administrativo núm. 27 de Madrid recaída en el procedimiento de protección de derechos fundamentales núm. 2-2006 y contra la Sentencia de 7 de diciembre de 2006 de la Sección octava de la Sala de lo Contencioso-Administrativo del Tribunal Superior de Justicia de Madrid por la que se desestima el recurso de apelación núm. 504-2006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Luis Ignacio Ortega Álvarez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diciembre de 2006,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vigilancia de contratación del Ayuntamiento de Majadahonda convocó a los concejales señores Peña y Moreno a la sesión ordinaria de la referida comisión informativa a celebrar el día 15 de marzo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vigilancia de contratación del Ayuntamiento de Majadahonda en la sesión celebrada el 15 de marzo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27 de julio de 2006 del Juzgado de lo Contencioso-Administrativo núm. 27 de Madrid (procedimiento de protección de derechos fundamentales núm. 2-2006).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7 de diciembre de 2006 de la Sección Octava de la Sala de lo Contencioso- Administrativo del Tribunal Superior de Justicia de Madrid (recurso de apelación núm. 504-2006),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vigilancia de contratación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27 de Madrid a fin de que en el plazo de diez días remitieran certificación o copia adverada de las actuaciones respectivas, correspondientes al recurso de apelación núm. 504-2006 y al procedimiento de protección de derechos fundamentales núm. 2-2006,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 de marzo de 2011 el Secretario de Justicia de la Sala Segunda de este Tribunal acordó tener por recibidos los testimonios de actuaciones remitidos por la Sección Octava de la Sala de lo Contencioso-Administrativo del Tribunal Superior de Justicia de Madrid y el Juzgado de lo Contencioso-Administrativo núm. 27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en este Tribunal el 23 de marzo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vigilancia de contratación del Ayuntamiento de Majadahonda que se celebró el 15 de marzo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David García Riquelme, en nombre y representación del Ayuntamiento de Majadahonda, formuló alegaciones mediante escrito registrado en este Tribunal el 4 de abril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vigilancia de contratación del Ayuntamiento de Majadahonda que se celebró el 15 de marzo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dicha Comisión,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12 de mayo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Segunda acordó deferir la resolución del presente recurso de amparo a la Sección Cuarta,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junio de 2011 se señaló para deliberación y votación de la presente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vigilancia de contratación del Ayuntamiento de Majadahonda de convocar a los recurrentes a la sesión ordinaria de dicha comisión que se celebró el 15 de marzo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vigilancia de contratación del Ayuntamiento de Majadahonda que se celebró el 15 de marzo de 2006, así como de la Sentencia de 27 de julio de 2006 del Juzgado de lo Contencioso-Administrativo núm. 27 de Madrid dictada en el procedimiento de protección de derechos fundamentales núm. 2-2006 y de la Sentencia de 7 de diciembre de 2006 de la Sección Octava de la Sala de lo Contencioso-Administrativo del Tribunal Superior de Justicia de Madrid recaída en el recurso de apelación núm. 504-2006,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