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17 de junio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diez de abril del corriente año, Don Antonio Maria Aragonés Lloret, se dirigió a este Tribunal alegando su condición de Ayudante Técnico Sanitario que presta servicios en la Residencia 20 de Noviembre de la Seguridad Social de Alicante. Señalaba en su escrito el Sr. Aragonés Lloret que el personal femenino que, con la misma titulación, realiza idénticas funciones percibe en concepto de horas extraordinarias unas cantidades superiores. En virtud de todo ello el Sr. Aragonés Lloret solicitaba que se considere este hecho como inconstitucional por ir en contra del artículo 14 de la Constitución y que el Tribunal se digne responderle acerca de si efectivamente podría el hecho declararse o no incosntitucional.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seis de mayo, la Sección Cuarta acordó notificar al solicitante la posible existencia de las siguientes causas de inadmisibilidad: Falta de representación de Procurador y de dirección de Letrado; falta de agotamiento de la via judicial previa y falta de precisión del amparo que se solicita. Por ello, otorgó un plazo común de diez dias al Ministerio Fiscal y al solicitante para que realizaran las alegaciones que estimaran oportunas y en su caso pudieran subsanarse los defectos observados.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se ha dirigido al Tribunal con fecha diecinueve de mayo, solicitando que se disponga la inadmisión del recurso por imperativo de lo dispuesto en el articulo 51.b) en relación con el 43.1, en el 49 y en el arte 52.b) de la Ley Orgánica del Tribunal. Señala el Ministerio Fiscal la falta de representación otorgada en favor del Procurador y la de asistencia de Letrado. Alega asimismo que, tratándose de una presunta violación de derechos fundamentales atribuidos a actos de la Administración, la demanda de amparo no puede ser admitida en tanto no se haya agotado la via judicial procedente; y advierte, finalmente, que en el escrito de iniciación del proceso no solo no se determina el amparo que se solicita, sino que a su juicio, ni siquiera se solicita amparo alguno, ya que lo único que parece pedirse al Tribunal es una "interpretación".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obstante habérsele notificado debidamente el acuerdo de seis de mayo pasado, Don Antonio Maria Aragonés no ha realizado ante este Tribunal alegación alguna, ni subsanado los defectos que se le pusieron de manifiesto.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el articulo 81 de la Ley Orgánica de este Tribunal, las personas físicas o jurídicas cuyo interés les legitime para intervenir en los procesos constitucionales como actores o coadyuvantes deben conferir su representación a un Procurador y actuar bajo la dirección de un Letrado. Don Antonio Maria Aragonés, no ha observado el aludido requisito procesal en su inicial escrito y tampoco lo ha subsanado en el plazo que para ello se le concedió.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petición del Sr. Aragonés Lloret para ser eficaz solo podía ser entendida como un recurso de amparo dirigido a este Tribunal, pues, en otro caso, interpretada como simple solicitud de una respuesta o dictamen, habría sido desde el primer momento inadmisible. Entendida como recurso de amparo, es obvio que debe cumplir, para poder ser sustanciada, los requisitos que imponen los artículos 41 y siguientes de la Ley Orgánica de este Tribunal. Se exige así que la demanda se deduzca respecto de derechos y libertades susceptibles de amparo. En este sentido hay que destacar que, aunque los hechos que se relatan, pueden en principio considerarse como de posible incardinación dentro del art. 14 de la Constitución y del concepto de discriminación por razón de sexo, el amparo constitucional exige que hayan sido agotados los recursos utilizables, de manera que antes de acudir ante este Tribunal debe solicitarse la satisfacción del derecho ante los Órganos del Estado en primera línea competentes.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es manifiesto, que el Sr. Aragonés Lloret no solicita ningún tipo de amparo de su derecho, ya que se limita a pedir una opinión y este Tribunal tiene unas funciones muy claramente delimitadas en el artículo primero de su Ley Constitutiva y Orgánica, entre las que no se encuentra la que el recurrente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Ello significa que si efectivamente se entendiera que la discriminación existe, debería planteársele la cuestión a los órganos de gestión de la empresa a cuyo servicio se está y proseguir luego las vias judiciales oportunas, pues el amparo es un instrumento previsto para aquellos casos en que los órganos judiciales o los de gobierno del Estado, violan o desconocen los derechos establecidos en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acordó desestimar la pretensión formulada por Don Antonio-Maria Aragonés Lloret.</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