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Carlos González Sabater presentó escrito en este Tribunal el 26 de Octubre solicitando la reforma inmediata del Código Penal y Ley de Enjuiciamiento Criminal, la aceleración urgente de su proceso juridico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once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dias para que designara Abogado y Procurador que lo defienda,y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23 de noviembre,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