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de Reina Marabini presentó escrito en este Tribunal el 26 de octubre de 1.981 solicitando reforma inmediata del Código Penal y Ley de Enjuiciamiento Criminal, la aceleración urgente de su proceso jurídico y juicio y si proce 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noviembre de 1.981acordó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 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 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23 de noviembre de 1981,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