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Francisco L. Cardoso Novo presentó escrito en este Tribunal el 21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dieciseis de diciembre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dias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 se otorgará un plazo de diez dias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veintiocho de diciembre, ha transcurrido el plazo de diez días sin que el solicitante comparezca por medio de Abogado y Procurador,sin que tampoco haya solicitado el nombramiento de turno de oficio. 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