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Alberto Campos Ledesma presentó escrito en este Tribunal el veintiséis de octubre pasado,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veintisiete de noviembre,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