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Jorge Cuspinera Sabaté presentó escrito en este Tribunal el 26 de Octubre de 1.981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estos se otorgará un plazo de diez días para que formalicen la demanda, tal como dispone el art.49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cuatro de diciembre, ha transcurrido el plazo de diez días sin que el solicitan 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