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Valentina Garrido Gómez formuló en su día demanda ante la Magistratura de Trabajo nº 1 de las de Valencia en solicitud de pensión de viudedad al amparo de la Ley 1/80 de 4 de enero. Aunque la Sentencia de Magistratura le fue favorable, el Tribunal Central de Trabajo en la suya de 9 de abril de 1983, acogió el recurso de suplicación que el Instituto Nacional de Seguridad Social interpuso contra la resolución de la instancia. Contra la Sentencia del T.C.T.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 de junio admitió el recurso y acordó que se pidiesen las correspondientes actuaciones judiciales al amparo del artículo 51 de la L.O.T.C. Recibidas éstas y personado el INSS, la misma Sección por providencia de 16 de septiembre acusó recibo, y acordó dar traslado a las partes de las actuaciones y de la Sentencia dictada por este Tribunal a 26 de julio de 1983 en el R.A. 61/83, por su posible conexión con el presente caso y con el artículo 50.2.c) L.O.T.C, otorgando plazo común a las partes para que aleguen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La recurrente no formuló alegaciones. Por su parte el Fiscal General del Estado estima que concurre aquella causa de inadmisibilidad y pide por tanto la inadmisión del recurso. En el mismo sentido se pronuncia el INSS.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lo mismo que el R.A. 61/83 tiene por objeto dilucidar si las viudas, y en concreto la recurrente, de trabajadores agrícolas por cuenta propia, cuyos cónyuges estuvieron afiliados a la Mutualidad Nacional Agraria, se mantuvieron al corriente en el pago de su cuotas y murieron con anterioridad a la entrada en vigor de la ley 38/1966 de 31 de mayo sobre régimen especial agrario de Seguridad Social, a las que no se les reconoció derecho a la pensión de viudedad por no haber cumplido los 50 años de edad, tienen derecho hoy a percibir tal pensión en aplicación de la ley 1/1980 de 4 de enero. Tal problema fue ciertamente resuelto por nuestra Sentencia de 26 de julio de 1983 y como lo fue con fallo desestimatorio del fondo del asunto, se da respecto al presente recurso el supuesto contemplado en el artículo 50. 2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Valentina Garrido Gómez.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