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tramitada en el recurso de amparo promovido por don Juan Garau Bauza.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Garau Bauza presentó ante este Tribunal, en 27 de octubre pasado, demanda de amparo constitucional contra las Sentencias pronunciadas por el Juzgado de Peligrosidad y Rehabilitación Social de Palma de Mallorca, en 28 de enero de 1984, y la Sala Especial de Peligrosidad de la Audiencia Nacional, en 28 de septiembre siguiente. Por medio de un otrosí del escrito de demanda interesaba la suspensión de la ejecución de las Sentencias determinantes del recurso, pues de llevarse a efecto produciría al demandante un irreparable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noviembre pasado se concedió a la representación del recurrente y al Ministerio Fiscal un plazo de tres días para alegaciones, de conformidad con lo determinado en el art. 56.2 de la Ley Orgánica de este Tribunal. </w:t>
      </w:r>
    </w:p>
    <w:p w:rsidRPr="00C21FFE" w:rsidR="00AD51A7" w:rsidRDefault="008777C4">
      <w:pPr>
        <w:rPr/>
      </w:pPr>
      <w:r w:rsidRPr="&lt;w:rPr xmlns:w=&quot;http://schemas.openxmlformats.org/wordprocessingml/2006/main&quot;&gt;&lt;w:lang w:val=&quot;es-ES_tradnl&quot; /&gt;&lt;/w:rPr&gt;">
        <w:rPr/>
        <w:t xml:space="preserve">El Procurador señor Murga Rodríguez, en representación del recurrente, presentó escrito en el que reiteraba su petición de suspensión de un acto que vulnera el derecho a la libertad y que caso de no admitirse podría llevar al recurrente a la lamentable situación de ver estimado su recurso de amparo y, sin embargo, ser ilusoria la protección constitucional, por la ejecución de la Sentencia, con lo que no se procuraría la tutela efectiva de sus derechos preconizada en el art. 24.1 de la Constitución. </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no se opone a la suspensión solicitada, pues si bien no consta que se haya ordenado el cumplimiento de las medidas de seguridad impuestas al recurrente, el art. 56.1 prevé la suspensión cuando la ejecución de lo resuelto pudiera producir un perjuicio irreparable. Por otra parte, en el caso presente se trata de una demanda admitida y no en trámite del art. 50 de la LOTC. Tampoco encuentra el Fiscal que se sacrifiquen intereses generales ni derechos fundamentales o libertades públicas de un tercero por la suspensión provisional de la Sentencia. En todo caso, procede que se garantice mediante caución el cumplimiento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en providencia de 12 de diciembre pasado, acordó recabar por vía telegráfica del Juzgado de Peligrosidad y Rehabilitación Social de Palma de Mallorca el informe a que se refiere el art. 56.2 de la LOTC y del Juzgado Central de Instrucción núm. 2, y, respecto de la causa núm. 77/1983, testimonio de la Sentencia recaída: estado de ejecución de la misma: Auto de procesamiento, en su caso: resoluciones que permitan conocer la situación personal, en orden a la libertad o prisión del recurrente Juan Garay Bauza.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Juez de Peligrosidad y Rehabilitación Social de Palma de Mallorca contestó al telegrama que le fue dirigido, con otro en el que comunicaba que por providencia de 27 de noviembre pasado se había acordado la suspensión de la ejecución de la Sentencia contra el recurrente de amparo, no causando dicha suspensión perjuicio grave. </w:t>
      </w:r>
    </w:p>
    <w:p w:rsidRPr="00C21FFE" w:rsidR="00AD51A7" w:rsidRDefault="008777C4">
      <w:pPr>
        <w:rPr/>
      </w:pPr>
      <w:r w:rsidRPr="&lt;w:rPr xmlns:w=&quot;http://schemas.openxmlformats.org/wordprocessingml/2006/main&quot;&gt;&lt;w:lang w:val=&quot;es-ES_tradnl&quot; /&gt;&lt;/w:rPr&gt;">
        <w:rPr/>
        <w:t xml:space="preserve">Con fecha 8 de enero de 1985 se recibieron en la Sala los testimonios recabados del Juzgado Central de Instrucción núm. </w:t>
      </w:r>
    </w:p>
    <w:p w:rsidRPr="00C21FFE" w:rsidR="00AD51A7" w:rsidRDefault="008777C4">
      <w:pPr>
        <w:rPr/>
      </w:pPr>
      <w:r w:rsidRPr="&lt;w:rPr xmlns:w=&quot;http://schemas.openxmlformats.org/wordprocessingml/2006/main&quot;&gt;&lt;w:lang w:val=&quot;es-ES_tradnl&quot; /&gt;&lt;/w:rPr&gt;">
        <w:rPr/>
        <w:t xml:space="preserve">2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 sido la Autoridad judicial -esto es, el Juez de Peligrosidad y Rehabilitación Social- el que ha dispuesto la suspensión de la ejecución de la Sentencia por resolución de 27 de noviembre de 1984, quedando, dada esta decisión, sin contenido la pretensión incidental y cautelar que por el cauce del art.  56 de la Ley Orgánica de este Tribunal, ha deducido el reclamante, por lo que nada hay que otorgar en este estado del proceso respecto de la indicada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resuelve que no ha lugar a la pretensión de suspensión que de esta Sala había deducido el recurrente señor Garau Bauza.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