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septiembre de 2005 tiene entrada en el Registro General de este Tribunal, con el núm. 6660-2005, un escrito del Juzgado de lo Penal núm. 2 de Toledo al que se acompaña, junto al testimonio del correspondiente procedimiento (juicio rápido 1019-2005), el Auto del referido Juzgado de 20 de septiembre de 2005 en el que se acuerda plantear cuestión de inconstitucionalidad respecto al art. 153.1 del Código penal (CP) por su posible contradicción con los arts. 1, 9, 10 y 14 de la Constitución.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procedimientos, con los siguientes números de registro y Autos de cuestionamiento: 7729–2005, Auto de 21 de octubre de 2005 (juicio rápido 1024-2005); 8970-2005, Auto de 1 de diciembre de 2005 (juicio rápido 1027-2005); 4576-2006, Auto de 11 de abril de 2006 (juicio rápido 9- 2006); 4577-2006, Auto de 11 de abril de 2006 (juicio rápido 1004-2006); 9395-2006, Auto de 3 de octubre de 2006 (procedimiento abreviado 228-2006); 2848-2007, Auto de 19 de marzo de 2007 (juicio rápido 1004-2007); 3340-2007, Auto de 29 de marzo de 2007 (procedimiento abreviado 321-2006); 6439-2007, Auto de 9 de julio de 2007 (juicio rápido 1034-2007); 7827-2007, Auto de 17 de septiembre de 2007 (juicio rápido 154-2007); 7828-2007, Auto de 14 de septiembre de 2007 (juicio rápido 1048-2007); 7829- 2007, Auto de 17 de septiembre de 2007 (juicio rápido 1041-2007); 7987-2007, Auto de 27 de septiembre de 2007 (juicio rápido 1066-2007); 84-2008, Auto de 14 de diciembre de 2007 (procedimiento abreviado 255-2007) y 85-2008, Auto de 28 de diciembre de 2007 (juicio rápido 1085-2007).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 los arts. 1, 9, 10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acuerda, mediante las providencias respectivas, admitir a trámite las cuestiones que sobre la constitucionalidad del art. 153.1 CP ha planteado el Juzgado de lo Penal núm. 2 de Toledo,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se personaba y no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sus escritos de alegaciones la desestimación de todas las cuestiones.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6660-2005 las seguidas con los números 7729-2005, 8970-2005, 4576- 2006, 4577-2006, 9359-2006, 2848-2007, 3340-2007, 6439-2007, 7827-2007, 7828-2007, 7829-2007, 7987-2007, 84-2008 y 85-2008.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mayo de 2008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16 de junio de 2008,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art. 153.1 del Código penal, en su vigente redacción, dada por el art. 37 de la Ley Orgánica 1/2004, de medidas de protección integral contra la violencia de género; son los mismos artículos en los que se sustenta la duda de constitucionalidad, arts. 1, 9, 10 y 14 CE, y por la misma razón; y es la misma la argumentación que exponen los distintos Autos de planteamiento para sostener dicha duda, suscritos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las cuestiones núm. 7729-2005, 8970-2005, 4576-2006, 4577-2006, 9359-2006, 2848-2007, 3340-2007, 6439-2007, 7827- 2007, 7828-2007, 7829-2007, 7987-2007, 84-2008 y 85-2008, a la cuestión núm. 6660- 2005.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7729-2005, 8970-2005, 4576-2006, 4577-2006, 9359-2006, 2848-2007, 3340-2007, 6439-2007, 7827-2007, 7828-2007, 7829- 2007, 7987-2007, 84-2008 y 85-2008 a la cuestión de inconstitucionalidad núm.</w:t>
      </w:r>
    </w:p>
    <w:p w:rsidRPr="" w:rsidR="00AD51A7" w:rsidRDefault="008777C4">
      <w:pPr>
        <w:rPr/>
      </w:pPr>
      <w:r w:rsidRPr="&lt;w:rPr xmlns:w=&quot;http://schemas.openxmlformats.org/wordprocessingml/2006/main&quot;&gt;&lt;w:szCs w:val=&quot;24&quot; /&gt;&lt;/w:rPr&gt;">
        <w:rPr/>
        <w:t xml:space="preserve">6660-2005, que seguirán así una misma tramitación hasta su resolución también única por el Pleno,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