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5 de junio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conflicto en defensa de la autonomía local núm. 460-2001, promovido por los municipios de Gijón, Belmonte de Miranda, Candamo, Cangas de Narcea, Cangas de Onís, Caravia, Illano, Las Regueras-Santullano, Llanes, Muros del Nalón, Peñamellera Alta, Pesoz, Quirós, Rivadeva, Ribera de Arriba, Santa Eulalia de Oscos, Somiedo, Soto del Barco, Teverga y Vegadeo, representados por la Procuradora de los Tribunales doña Isabel Juliá Corujo y asistidos por el Abogado don Juan Alfonso Santamaría Pastor, en relación con los arts. 22.2, 24.2, 46.1 y disposición adicional primera de la Ley del Principado de Asturias 2/2000, de 23 de junio, de cajas de ahorro. Ha formulado alegaciones la Junta General del Principado de Asturias. Ha sido Ponente el Magistrado don Luis Ignacio Ortega Álvarez, quien expresa el parecer del Tribunal.</w:t>
      </w:r>
    </w:p>
    <w:p w:rsidRPr="00531C1B" w:rsidR="00F31FAF" w:rsidRDefault="00356547">
      <w:pPr>
        <w:rPr/>
      </w:pPr>
      <w:r w:rsidRPr="&lt;w:rPr xmlns:w=&quot;http://schemas.openxmlformats.org/wordprocessingml/2006/main&quot;&gt;&lt;w:szCs w:val=&quot;24&quot; /&gt;&lt;/w:rPr&gt;">
        <w:rPr/>
        <w:t xml:space="preserve"/>
      </w:r>
    </w:p>
    <w:p w:rsidRPr="00531C1B" w:rsidR="00F31FAF" w:rsidRDefault="00356547">
      <w:pPr>
        <w:rPr/>
      </w:pPr>
      <w:r w:rsidRPr="&lt;w:rPr xmlns:w=&quot;http://schemas.openxmlformats.org/wordprocessingml/2006/main&quot;&gt;&lt;w:szCs w:val=&quot;24&quot; /&gt;&lt;/w:rPr&gt;">
        <w:rPr/>
        <w:t xml:space="preserve"/>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26 de enero de 2001, doña Isabel Juliá Corujo, Procuradora de los Tribunales, en nombre y representación de los municipios de Gijón, Belmonte de Miranda, Candamo, Cangas de Narcea, Cangas de Onís, Caravia, Illano, Las Regueras-Santullano, Llanes, Muros del Nalón, Peñamellera Alta, Pesoz, Quirós, Rivadeva, Ribera de Arriba, Santa Eulalia de Oscos, Somiedo, Soto del Barco, Teverga y Vegadeo plantean conflicto en defensa de la autonomía local en relación con los arts. 22.2, 24.2, 46.1 y disposición adicional primera de la Ley del Principado de Asturias 2/2000, de 23 de junio, de cajas de ahorro.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escrito de planteamiento del conflicto en defensa de la autonomía local expone las alegaciones que, sintéticamente, se recogen a continuación:</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a) Los preceptos que constituyen el objeto del presente conflicto en defensa de la autonomía local disponen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22.2: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Consejeros Generales que representen a las Corporaciones Municipales serán elegidos directamente por los Plenos de las mismas. Cada Grupo municipal podrá presentar una propuesta de candidatos con un número de éstos igual al número de Consejeros a elegir. Los candidatos a Consejeros Generales, por el orden en que figuren en la propuesta, serán elegidos de forma proporcional al número de votos obtenidos por cada candidatura. Cada miembro del Pleno podrá dar su voto a una única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24.2: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alguna de las entidades fundadoras sea un Ayuntamiento, elegirá a sus correspondientes representantes en los órganos de gobierno aplicando el procedimiento establecido en el art. 22.2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46.1: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Consejo de Administración nombrará de entre sus miembros al Presidente del mismo que, a su vez, lo será de la entidad y de la Asamblea General, y podrá elegir uno o varios Vicepresidentes, que sustituirán por su orden al Presidente. El Consejo de Administración nombrará también un Secretario del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primera: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una entidad u organismo público tuviera derecho, conforme a lo previsto en la presente Ley, a nombrar miembros de los órganos de gobierno por más de un grupo de representación, el total de los mismos no podrá exceder el veinte por ciento del número de miembros. Los excedentes se deducirán del grupo de representación en el que mayor número de representante ostente y se asignarán, en primer lugar, al resto de entidades con derecho a representación de ese mismo grupo y, en su defecto, al grupo de impositores.”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contenido del conflicto planteado, el escrito de promoción distingue una doble motivación, por entender que afecta de manera diversa a los Ayuntamientos que plantean el conflicto diferenciando entre, por un lado, los arts. 22.2 y 24.2 de la Ley 2/2000 y, por otro, el art. 46.1 y la disposición adicional primera de la Ley 2/2000. Así se señala literalmente en primer lugar que “[l]a totalidad de los Ayuntamientos que aquí comparecen suscitan conflicto frente a los artículos 22.2 y 24.2 de la Ley 2/2000 que, por su alcance general, vulneran la autonomía de todos ellos, al establecer un procedimiento atípico y constitucionalmente incorrecto de designación de los Consejeros Generales de la Caja, como luego se acreditará”; a continuación se indica que “el conflicto frente al art. 46.1 y disposición adicional primera de la Ley 2/2000 es planteado exclusivamente por el Ayuntamiento de Gijón, por ser él mismo el destinatario único y exclusivo de dichos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Seguidamente, y tras hacer referencia al cumplimiento de los trámites y requisitos exigidos por los arts. 75 ter y quater de la Ley Orgánica del Tribunal Constitucional (LOTC), el escrito de promoción justifica la vulneración de la autonomía local de todos los municipios impugnantes producida por los arts. 22.2 y 24.2 de la Ley 2/2000 del modo que a continuación se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24.2, como se ha visto, establece la elección por el sistema proporcional de los consejeros generales que hayan de representar a las corporaciones municipales que en su día fueron fundadoras de cajas de ahorro. Esta previsión normativa resultaría contraria, según los promotores del conflicto, tanto a lo regulado en la Ley 31/1985, de 2 de agosto, de órganos rectores de las cajas de ahorro (en adelante, LORCA), como a lo previsto en la Ley 7/1985, de 2 de abril, reguladora de las bases de régimen local (en adelante, LBRL). El art. 5 LORCA determina que “los Consejeros Generales representantes de las personas o Entidades fundadoras de Cajas, sean instituciones públicas o privadas, serán nombrados directamente por la persona o entidad fundadora”. Este precepto ha sido interpretado por la STC 33/1993, de 1 de febrero, con un doble alcance: el nombramiento se ha de llevar a cabo por los fundadores “sin que pueda mediar una normativa estatal o comunitaria que imponga o condicione la forma de proceder a ese nombramiento”; asimismo, esta primera prescripción “no impide que la entidad fundadora se someta a su vez, en cuanto al régimen de adopción de acuerdos, a la normativa que en razón de su naturaleza y carácter le sea aplicable. Por ello, si la entidad fundadora es una entidad local habrá de someterse a la normativa que sobre la adopción de acuerdos establece la legislación de régimen local”; esta normativa, añade la Sentencia, podrá ser establecida tanto por el Estado como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 los recurrentes que el art. 24.2 no constituye legislación de régimen local, sino legislación financiera, puesto que no pretende innovar la normativa local con carácter general, sino establecer un mecanismo específico para la designación de miembros de una entidad financiera, por lo que no resulta aplicable la doctrina de la STC 33/1993, de 1 de febrero. En todo caso afirman que, si se pretendiera que constituyera normativa propia de régimen local, entonces se vulneraría el art. 47 LBRL, que establece un sistema de mayoría simple o absoluta, según las materias de que se trate, cuya legitimidad constitucional ha sido corroborada por la citada STC 33/1993, que considera a dicho sistema como elemento integrante de la organización democrática de las entidades locales y, por tanto,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22.2 establece el sistema de elección proporcional de los consejeros generales que representan a las corporaciones municipales en cuyo término la entidad crediticia tenga abiertas oficinas. El art. 3.1 LORCA dispone que en estos casos las corporaciones municipales designarán directamente a los consejeros generales “de acuerdo con el procedimiento que se determine en las normas que desarrollen la presente ley”. La STC 49/1988, de 22 de marzo, se limitó a señalar al respecto que la remisión reglamentaria “no debe entenderse hecha a la potestad reglamentaria del Gobierno y puede considerarse referida a la potestad de desarrollo de las Comunidades”. El escrito de promoción del conflicto considera que el art. 3.1 LORCA no habilita a las Comunidades Autónomas para establecer un sistema de elección proporcional y, por tanto, distinto del régimen general de acuerdos previsto por la normativa estatal básica de régimen local y al cual ya se ha hecho referencia al analizar el art. 24.2, por lo cual el art. 22.2 de la Ley 2/2000 también conculca el art. 47 LBRL y, por tanto, la autonomía local constitucionalmente garantizada de los municipios promotores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al art. 46.1 y la disposición adicional primera de la Ley 2/2000, la vulneración de la autonomía local del Ayuntamiento de Gijón se justifica del modo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46.1 se refiere a la posibilidad de que el consejo de administración nombre, de entre sus miembros, al presidente del mismo, que lo será de la entidad de crédito y de la asamblea general, pudiendo asimismo elegir uno o varios vicepresidentes.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Ayuntamiento de Gijón parte de la consideración de que la Ley 2/2000, aunque regule de modo abstracto el régimen jurídico de las cajas de ahorro, se refiere en realidad a una única institución, la Caja de Ahorros de Asturias. Esta caja de ahorros se constituyó en 1946 mediante fusión del Monte de Piedad y Caja de Ahorros de Oviedo (fundada y sostenida por la Diputación de Oviedo) con la Caja de Ahorros y Monte de Piedad Municipal de Gijón, fundada por el Ayuntamiento de esa ciudad. Desde ese momento el régimen de gobierno de la entidad se concibió bajo el principio de la más estricta paridad de las dos entidades fundadoras y así se confirma en los sucesivos estatutos de 1945, 1946, 1989 y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estatutos de 1989 determinaron que las corporaciones fundadoras designarán 56 consejeros, 28 por parte de la Comunidad Autónoma del Principado de Asturias, (que se subrogó en todas las relaciones jurídicas de la Diputación Provincial) y 28 por el Ayuntamiento de Gijón. Asimismo, se preveía que los cargos de presidente y vicepresidente habrían de recaer necesariamente en representantes de la Comunidad Autónoma y del Ayuntamiento de Gijón, respectivamente. Estos criterios se han conservado sin modificación en los estatutos de 1996. Sin embargo, la Ley 2/2000 no tiene en consideración estos pactos estatutarios, de modo que no solamente silencia la adscripción de los cargos de presidente y vicepresidente a los representantes de la Comunidad Autónoma y del Ayuntamiento de Gijón, sino que la figura del vicepresidente se convierte en meramente facultativa. Se trata, a juicio de los demandantes, de una medida irrazonable y arbitraria que constituye una grave lesión de la posición de autonomía que el Ayuntamiento de Gijón tiene como entidad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cuanto a la disposición adicional primera, la cual tiene por objeto establecer límites máximos de representación de las entidades locales que ostentan representación por más de un grupo en la asamblea general, el escrito de promoción considera que no se trata de una mera limitación, sino de una privación con un beneficiario determinado, puesto que la aplicación de este precepto determina una ruptura del equilibrio tradicional a favor de la Comunidad Autónoma, ya que mientras ésta podrá superar notablemente el 20 por 100 de los Consejeros, el Ayuntamiento de Gijón no superará este último porcentaje. Ello determina la misma vulneración de la autonomía local del Ayuntamiento de Gijón que la expuesta respecto del art. 46.2, puesto que restringe las posibilidades de acción que la propia Ley 2/2000 confiere a todos los restantes Ayuntamientos, rompiendo el principio de paridad sobre el que se había basado el funcionamiento de la caja de forma arbitraria 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Segunda del Tribunal Constitucional, mediante providencia de 19 de junio de 2001, acordó tener por interpuesto el expresado conflicto en defensa de la autonomía local; requerir a la representante legal de los entes locales promotores del conflicto para que acreditara que los municipios de Belmonte de Miranda, Las Regueras-Santullano, Llanes y Teverga habían solicitado el preceptivo dictamen del Consejo de Estado, exigido por el art. 75 ter 3 LOTC, y aportara certificación de la adopción por el órgano plenario del Ayuntamiento de Santa Eulalia de Oscos del acuerdo para la iniciación de la tramitación del conflicto “con el voto favorable de la mayoría absoluta del número legal de miembros de dicho órgano plenario, así como la fecha de la admisión del referido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Procuradora de los Tribunales doña Isabel Juliá Corujo cumplimenta lo solicitado mediante la providencia antes referenciada el día 27 de julio de 2001, manifestando, en relación con la solicitud del dictamen del Consejo de Estado por los municipios aludidos, que los mismos no se incluyeron entre los que solicitaron dicho dictamen porque en la fecha de la solicitud no se disponía de las certificaciones de los acuerdos de los órganos plenarios correspondientes, que tardaron en emitirse. Sin embargo, los acuerdos se adoptaron en plazo e incluían la decisión de realizar dicha solicitud, por lo que “esta aparente anomalía formal es tan explicable como irrelevante”. En relación con el segundo requerimiento del Tribunal, esto es, la acreditación de que el acuerdo de interponer el conflicto por parte del municipio de Santa Eulalia de Oscos se adoptó por la mayoría legal exigida, acompaña dicho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del Tribunal Constitucional, por providencia de 10 de diciembre de 2002, acordó incorporar a los autos la documentación aportada por la representación procesal de los demandantes; admitir a trámite el conflicto en defensa de la autonomía local planteado por los municipios de Gijón, Belmonte de Miranda, Candamo, Cangas de Narcea, Cangas de Onís, Caravia, Illano, Las Regueras-Santullano, Llanes, Muros del Nalón, Peñamellera Alta, Pesoz, Quirós, Rivadeva, Ribera de Arriba, Santa Eulalia de Oscos, Somiedo, Soto del Barco, Teverga y Vegadeo en relación con los arts. 22.2, 24.2, 46.1 y disposición adicional primera de la Ley del Principado de Asturias 2/2000, de 23 de junio, de cajas de ahorro; dar traslado de la demanda y de la documentación presentada a la Junta General y al Consejo de Gobierno del Principado de Asturias, así como al Senado y al Congreso de los Diputados, por conducto de sus Presidentes y al Gobierno de la Nación, por conducto del Ministro de Justicia, para que en el plazo de veinte días pudieran personarse en el proceso y formular las alegaciones que estimen pertinentes y publicar la incoación del conflicto en el “Boletín Oficial del Estado” y en el “Boletín Oficial del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20 de diciembre de 2002 se presentó en el Tribunal Constitucional un escrito del Abogado del Estado por el que se persona en el conflicto en nombre del Gobierno, manifiesta su intención de no formular alegaciones y ruega se le notifique la Sentencia que ponga fin a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Constitucional el 27 de diciembre de 2002, la Presidenta del Congreso de los Diputados comunicó que dicha Cámara no se personaría en el proceso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la Junta General del Principado de Asturias presentó sus alegaciones el día 9 de enero de 2003 señalando, resumidamente,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Indica, en primer lugar, la existencia de dos defectos procesales determinantes de la inadmisión o, en su caso, desestimación del conflicto. El primero de ellos se refiere a la falta de solicitud de dictamen del Consejo de Estado de cuatro de los veinte municipios impugnantes, en concreto los de Belmonte de Miranda, Las Regueras-Santullano, Llanes y Teverga, circunstancia que no ha sido, a su juicio, subsanada por la representación procesal de los recurrentes, al cumplimentar lo solicitado en la providencia de la Sección Segunda del Tribunal Constitucional de 19 de junio de 2001. Esta anomalía se evidencia de forma mucho más clara en el caso de los municipios de Las Regueras-Santullano y Llanes, cuyos Ayuntamientos adoptaron los acuerdos para promover el conflicto en fecha posterior a la solicitud de dictamen del Consejo de Estado realizada por el Ayuntamiento de Gijón.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cuestión de índole procesal se refiere a la promoción en un mismo escrito de dos conflictos en defensa de la autonomía local distintos, puesto que, según se afirma en el escrito de promoción, el Ayuntamiento de Gijón y otros diecinueve más promueven un conflicto en defensa de la autonomía local en relación con los arts. 22.2 y 24.2 de la Ley 2/2000 y, por otra parte, en el mismo escrito se encuentra el promovido en solitario por el Ayuntamiento de Gijón contra el art. 46.1 y la disposición adicional primera de la misma ley. A juicio de la representación procesal de la Junta General del Principado de Asturias tal forma de proceder no es correcta puesto que da por resuelto el trámite de acumulación que correspondería decidir únicamente al Tribunal Constitucional y, por otro lado, en cuanto a la pretensión en relación con el art. 46.1 y la disposición adicional primera, la misma no se argumenta desde la perspectiva de los veinte ayuntamientos que promueven el conflicto, sino únicamente desde la del Ayuntamiento de Gijón.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expone sus alegaciones en relación con el fondo del asunto, comenzando por el art. 22.2 de la Ley 2/2000. En relación con este precepto señala que no es cuestión propia de un conflicto en defensa de la autonomía local dilucidar la compatibilidad de la legislación autonómica en materia de cajas de ahorro con la LORCA pues el objeto de este proceso constitucional se circunscribe a las vulneraciones de la autonomía local constitucionalmente garantizada. A continuación señala que la finalidad del art. 3.1 LORCA, precepto que los recurrentes entienden vulnerado, es el de ordenar que la designación de los consejeros generales que representen a las corporaciones locales sea llevada a cabo sin interferencias de otros sujetos, siendo una medida susceptible de ser desarrollada por la ley asturiana, de modo similar a lo regulado en otras leyes autonómicas que cita. La finalidad del precepto autonómico es determinar el procedimiento a seguir en la designación de los miembros de los órganos de gobierno de las cajas de ahorro para garantizar una verdadera representatividad y libertad del mecanismo de selección. Asimismo, señala que las competencias de las corporaciones locales han de ejercerse, de acuerdo con el art. 25.2 LBRL, en los términos de la legislación del Estado y de las Comunidades Autónomas, lo que significa, en este caso y a la vista de la competencia autonómica en materia de cajas de ahorro, que resulta posible que el art. 22.2 establezca unos criterios que vienen a objetivar el procedimiento a seguir para proveer unos cargos que han de ejercerse con absoluta independencia respecto a las corporaciones locales, procedimiento que, además, es el mismo que el aplicado por el propio Parlamento autonómico para designar a los representantes de la Comunidad Autónoma en los órganos de gobierno de la caja de ahorros.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el art. 24.2, destaca que la eventual vulneración del art. 5 LORCA, denunciada por los recurrentes, tampoco es cuestión propia de este tipo de proceso constitucional, limitado a la preservación de la autonomía local constitucionalmente garantizada. Cita la doctrina de la STC 33/1993, de 1 de febrero, que considera que la aplicación de la normativa, estatal o autonómica, sobre régimen local a los casos en que la fundadora de la caja de ahorros sea una entidad local no vulnera la normativa básica puesto que no supone imposición o condicionamiento de la forma de proceder al nombramiento de los representantes. En cuanto a la alegada vulneración del art. 47 LBRL, que prescribe el régimen de adopción de acuerdos de las corporaciones locales, señala que el art. 24.2 cuestionado no amplía el elenco tasado de supuestos en los que se precisa la mayoría cualificada para la adopción de acuerdos, sino que se limita, ante el silencio de la LORCA al respecto, a optar por un sistema concreto de designación de representantes en las cajas de ahorro en el caso de que la fundadora sea una entidad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respecto al art. 46.1 y la disposición adicional primera niega que el Ayuntamiento de Gijón tenga legitimación para impugnarlas alegando su condición de único municipio destinatario de la regulación de ambos preceptos. Tal apreciación se basa en la consideración de que ambos preceptos no pueden entenderse incluidos en el supuesto de municipio destinatario único de la ley al que hace referencia el art. 75 ter.1 a) LOTC, puesto que éstos no establecen un régimen municipal especial, ni la Ley 2/2000 es una ley singular o autoaplicativa, ni los concretos preceptos tienen un ámbito territorial de aplicación circunscrito a un municipio concreto ni, por último, regulan un supuesto aislado en la ley singular y no comunicable a ningún otro. Además entiende que el hecho de que la Ley 2/2000 se aplique inicialmente a un único sujeto tampoco la convierte en una ley de destinatario único, puesto que la misma regulación es susceptible de aplicación a otros sujetos en cuanto éstos existan. Seguidamente indica que ninguno de los dos preceptos hace referencia alguna al Ayuntamiento de Gijón ni tampoco a ninguna concreta caja de ahorros, sino que, por el contrario, están redactados en términos de generalidad que hacen posible su aplicación a otros ayuntamientos que tengan la condición de fundadores de cajas de ahorro con domicilio social en 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y para el caso de que se entendiese que el art. 46.1 y la disposición adicional primera son preceptos de destinatario único en el sentido del art. 75. ter.1 a) LOTC, argumenta que los mismos no lesionan la autonomía constitucionalmente garantizada del Ayuntamiento de Gijón, tal y como el concepto de autonomía local ha sido entendido por la doctrina del Tribunal Constitucional, puesto que no alteran los contenidos estables y comunes que conforman la imagen maestra de la institución municipal. Por el contrario, la representación procesal de la Junta General del Principado de Asturias entiende que la demanda pretende preservar un determinado estatuto de entidad fundadora en una concreta caja de ahorros manteniendo la denominada paridad entre las entidades fundadoras, entre las que se encuentra el Ayuntamiento de Gijón, y señala que el impugnado art. 46.1 no supone una innovación sustancial respecto a la regulación anterior. Por otro lado, la fijación de topes máximos de representación que pretende la disposición adicional primera ya ha sido declarada legítima por la STC 239/1992, de 17 de diciembre, sin que tampoco pueda entenderse que tal limitación resulta arbitraria, dado que busca evitar que la pertenencia a más de un grupo con derecho a designar representantes en los órganos de gobierno de las cajas de ahorro otorgue una posición desequilibradora.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señala que el art. 24.2, aun cuando no ha sido objeto de impugnación como precepto de destinatario único, tampoco podría tener esa consideración puesto que establece un régimen de alcance general, sin que pueda desvirtuar esa apreciación el hecho de que haya venido a sustituir a una regulación, el Decreto 102/1988, de 10 de noviembre, por el que se desarrollan las normas básicas sobre órganos rectores de las cajas de ahorro, que se aplicó a un solo sujeto durante toda su vigencia, puesto que lo determinante para apreciar la existencia de una ley con destinatario único es el sentido de ésta, no la realidad fáctica sobre la que opera.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Junta General del Principado de Asturias concluye sus alegaciones señalando que los artículos impugnados no lesionan la autonomía local constitucionalmente garantizada así como que la pretensión que frente a ellos se deduce no es propia de un conflicto en defensa de la autonomía local, por lo que solicita que este Tribunal Constitucional desestime el conflicto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24 de enero de 2003, el Presidente del Senado interesó que se tuviera por personada a dicha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5 de junio de 2012 se señaló para deliberación y votación de la presente Sentencia el mismo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debe resolver el conflicto en defensa de la autonomía local promovido por los municipios de Gijón, Belmonte de Miranda, Candamo, Cangas de Narcea, Cangas de Onís, Caravia, Illano, Las Regueras-Santullano, Llanes, Muros del Nalón, Peñamellera Alta, Pesoz, Quirós, Rivadeva, Ribera de Arriba, Santa Eulalia de Oscos, Somiedo, Soto del Barco, Teverga y Vegadeo en relación con los arts. 22.2, 24.2, 46.1 y disposición adicional primera de la Ley del Principado de Asturias 2/2000, de 23 de junio, de cajas de ahorro.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impugnantes, los artículos 22.2 y 24.2 establecen un régimen atípico para la adopción de acuerdos por parte de las entidades locales a efectos de la designación por las mismas de sus representantes en los órganos de gobierno de las cajas de ahorro, régimen que vulneraría el artículo 5 de la Ley 31/1985, de 2 de agosto, reguladora de los órganos rectores de las cajas de ahorro (en adelante, LORCA), declarado básico por la STC 49/1988, de 22 de marzo (FJ 20), así como las normas contenidas en los artículos 46 y siguientes de la Ley 7/1985, de 2 de abril, reguladora de las bases de régimen local (en adelante, LBRL). Por otra parte se alega que el artículo 46.1 de la Ley 2/2000 priva al Ayuntamiento de Gijón, en tanto que destinatario único del precepto, del derecho a designar al vicepresidente de la Caja de Ahorros de Asturias, derecho que ostentaba desde el momento mismo de la fundación de la citada caja. Por último, el escrito de promoción del conflicto entiende que la disposición adicional primera de la ley afecta directa y exclusivamente al Ayuntamiento de Gijón, entidad cofundadora de la única caja de ahorros a la que la ley autonómica es aplicable, cuyo porcentaje de representación queda, por aplicación de lo dispuesto en la citada disposición adicional primera, arbitrariamente limitado a un porcentaje del 20 por 100 de los miembros de los órganos de gobierno de la citada caja y ello sin fundamento jurídico alguno, como no sea el de reducir la representación del Ayuntamiento de Gijón en los referidos órganos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todas estas consideraciones se opone la representación procesal de la Junta General del Principado de Asturias, única que ha presentado alegaciones, por entender, por un lado, que los recurrentes están planteando cuestiones relacionadas con la eventual vulneración de la normativa básica estatal que no deben tener cabida en un proceso constitucional de este tipo y que, en cualquier caso, los preceptos impugnados en ninguna forma vulneran la autonomía local constitucionalmente garantizada de los municipios promotores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obstante, antes de comenzar el enjuiciamiento de la controversia planteada por los municipios recurrentes han de analizarse previamente dos óbices de índole procesal puestos de relieve por el Letrado de la Junta General del Principado de Asturias y que deben ser sucesivamente despejados a fin de permitir el estudio del fondo del asunto. El primero de ellos hace referencia a la falta de acreditación, por parte de cuatro de los veinte municipios impugnantes, en concreto los de Belmonte de Miranda, Las Regueras-Santullano, Llanes y Teverga, de la efectiva solicitud del preceptivo dictamen del Consejo de Estado —dado que en ese momento no existía órgano equivalente autonómico— al que se refiere el art. 75 ter.3 de la Ley Orgánica del Tribunal Constitucional (LOTC). Pues bien, a la vista de la documentación que obra en autos, podemos concluir que no consta que los citados municipios hayan efectivamente solicitado el dictamen al que se refiere el art. 75 ter.3 LOTC, requisito de admisibilidad que no puede ser soslayado, de modo que, por ello, no pueden ser considerados promotores del presente conflicto en defensa de la autonomía local. En todo caso, a la vista de la documentación que acompaña el escrito de promoción y sin perjuicio de lo que más adelante se dirá con respecto a la más precisa delimitación del objeto del conflicto planteado, los dieciséis municipios restantes cumplen los criterios de número y población exigidos por el art. 75 ter.1 b) LOTC para entablar el presente conflicto en defensa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segundo óbice procesal planteado por la Junta General del Principado de Asturias es el relativo a que, en puridad, el escrito de promoción no formaliza un solo conflicto en defensa de la autonomía local, sino dos distintos. El primero de ellos, planteado por los dieciséis municipios promotores ya citados en el fundamento jurídico anterior, tendría como objeto, de acuerdo con el propio escrito de promoción, los arts. 22.2 y 24.2 de la Ley 2/2000. Junto a este primer conflicto se plantearía, siempre de acuerdo con el escrito de promoción, un segundo, éste promovido únicamente por el Ayuntamiento de Gijón, contra el art. 46.1 y la disposición adicional primera de la Ley 2/2000. Esta forma de proceder ha sido cuestionada por el Letrado de la Junta General del Principado de Asturias en el entendimiento de que, por un lado, sortea la regulación del art. 83 LOTC, relativa a la acumulación de procesos y por otro, cuestionando que la argumentación con respecto al art. 46.1 y la disposición adicional primera se refiera exclusivamente al Ayuntamiento de Gijón y no a los restantes municipios promotores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abordar este segundo óbice procesal debemos comenzar por examinar los requisitos de legitimación exigidos por los arts. 75 bis y siguientes LOTC para la impugnación de los preceptos objeto del presente proceso constitucional, toda vez, que a la vista de los acuerdos plenarios adoptados y del propio escrito de planteamiento, respecto de alguno de ellos, son varios los municipios que ejercen la acción, mientras que en otros únicamente la ejercita el Ayuntamiento de Gijón en calidad de destinatario único de los preceptos que impugna, lo que determina que, a la vista de la diferente legitimación derivada del art. 75 ter.1, letras a) y b), debamos necesariamente examinar el ámbito de aplicación de los preceptos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comenzando nuestro análisis por el art. 22.2, de su propio tenor literal transcrito en los antecedentes se infiere que el mismo no es un precepto que pueda ser calificado como de destinatario único y, de hecho, el examen de los acuerdos plenarios muestra que ha sido efectivamente recurrido por dieciséis municipios asturianos al amparo de lo dispuesto en el art. 75 ter.1 b) LOTC, concurriendo de esta forma las exigencias de legitimación establecidas en nuestra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art. 24.2 es claro que, no obstante lo pretendido por la representación procesal de los promotores del presente conflicto en el escrito presentado ante este Tribunal, no ha sido impugnado por quince de los dieciséis municipios promotores, cuyos acuerdos, con la única excepción del adoptado por el Pleno del Ayuntamiento de Gijón, se refieren únicamente a la impugnación del art. 22.2, de tal forma que respecto al art. 24.2 no concurrirían las condiciones de legitimación exigidas por el art. 75 ter.1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debemos determinar también, por exigencia de lo dispuesto en el art. 75 ter.1 a) LOTC, si el art. 24.2 puede ser considerado un precepto de destinatario único, pues, de ser así, resultará que el Ayuntamiento de Gijón estaría legitimado, como él mismo afirma, para promover el conflicto en defensa de la autonomía local. De igual modo se habrá de proceder respecto del art. 46.2 y disposición adicional primera de la Ley 2/2000, ya que respecto de ellos también alega el Ayuntamiento de Gijón ser destinatario único de los mismos por cuanto entiende el referido Ayuntamiento que tal circunstancia deriva de que fue una de las entidades fundadoras de la Caja de Ahorros de Asturias. Por ello, debemos aclarar este extremo, puesto que si finalmente resultase que el Ayuntamiento de Gijón no fuese el destinatario único de estos tres preceptos la consecuencia sería la inadmisión del conflicto por falta de legitimación del recurrente al no cumplirse lo dispuesto en el ya citado art. 75 ter.1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supuesto contemplado en este precepto de nuestra Ley Orgánica se refiere al municipio o provincia que sea destinatario único de la ley, expresión que no puede considerarse equivalente o exactamente coincidente con las denominadas leyes singulares o leyes de caso único. Ya hemos definido este último tipo de normas como “aquellas dictadas en atención a un supuesto de hecho concreto y singular, que agotan su contenido y eficacia en la adopción y ejecución de la medida tomada por el legislador ante ese supuesto de hecho, aislado en la Ley singular y no comunicable con ningún otro” (STC 166/1986, de 19 de diciembre, FJ 10; en el mismo sentido, ATC 291/1997, de 22 de julio). Por el contrario, el caso contemplado en el art. 75 ter.1 a) LOTC no puede ser definido en tan estrictos términos, sino que bastará, a efectos de entender satisfecho lo previsto en el mismo, con que la norma resulte aplicable exclusivamente a ese concreto municipio o provincia, hallándonos en el supuesto contemplado por nuestra Ley Orgánica cuando de la norma en cuestión resulte claro que, desde el punto de vista material, se encuentra dirigida a regular la situación de un solo sujeto, que resulta ser el único al que, en realidad, resultaría aplicable la ley o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este criterio, debemos recordar ahora el contenido de los preceptos cuestionados, los cuales disponen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24.2: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alguna de las entidades fundadoras sea un Ayuntamiento, elegirá a sus correspondientes representantes en los órganos de gobierno aplicando el procedimiento establecido en el artículo 22.2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46.1: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Consejo de Administración nombrará de entre sus miembros al Presidente del mismo que, a su vez, lo será de la entidad y de la Asamblea General, y podrá elegir uno o varios Vicepresidentes, que sustituirán por su orden al Presidente. El Consejo de Administración nombrará también un Secretario del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primera: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una entidad u organismo público tuviera derecho, conforme a lo previsto en la presente Ley, a nombrar miembros de los órganos de gobierno por más de un grupo de representación, el total de los mismos no podrá exceder el veinte por ciento del número de miembros. Los excedentes se deducirán del grupo de representación en el que mayor número de representante ostente y se asignarán, en primer lugar, al resto de entidades con derecho a representación de ese mismo grupo y, en su defecto, al grupo de impositores.”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Comenzaremos examinando conjuntamente la cuestión relativa a si el Ayuntamiento de Gijón resulta ser el destinatario único del art. 24.2 y de la disposición adicional primera de la Ley 2/2000, dado que los dos preceptos se refieren a aspectos relativos a la representación del citado Ayuntamiento en los órganos de gobierno de la caja de ahorros en su calidad de entidad fundadora de la misma, condición que atribuye derecho a representación en la asamblea general de la caja de ahorros. De ello resulta que, en atención a su contenido, tanto el art. 24.2 como la disposición adicional impugnada tienen un único destinatario, las entidades fundadoras de una caja de ahorros que reúnan a la vez la condición de Ayuntamiento, situación o doble requisito que sólo cumple el Ayuntamiento de Gijón, por lo que el contenido de ambos preceptos le concierne directa y exclusivamente. De este modo, nos encontramos ante una regulación del legislador asturiano que afecta realmente a una única entidad local, el Ayuntamiento de Gijón, el cual ha de ser considerado destinatario único de ambos preceptos, por lo que satisface la exigencia regulada en el apartado a) del art. 75 ter.1 LOTC, que prevé la legitimación del “municipio o provincia que sea destinatario único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Distinta ha de ser nuestra conclusión respecto al art. 46.1 de la Ley 2/2000 por cuanto puede apreciarse que el mismo contiene una previsión genérica relativa al nombramiento del presidente y, en su caso, vicepresidentes, por lo que, tanto su tenor literal como la generalidad con la que aparece formulado descartan la posibilidad de que pudiera interpretarse como un precepto con un único potencial destinatario y que además éste fuera precisamente el Ayuntamiento de Gijón. Por ello, debemos inadmitir el conflicto en defensa de la autonomía local en relación con el art. 46.1 de la Ley 2/2000 por no concurrir en el Ayuntamiento de Gijón la legitimación ad causam prevista en el art. 75 ter.1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tras el examen de la concurrencia de los requisitos de legitimación exigidos por nuestra Ley Orgánica, podemos considerar cumplidos los mismos respecto al art. 22.2, por cuanto el mismo no es un precepto de destinatario único y se recurre por dieciséis municipios del Principado de Asturias al amparo de lo previsto en el art. 75.ter.1 b) LOTC, así como también respecto al art. 24.2 y disposición adicional primera de la Ley 2/2000, cuestionados ambos por el Ayuntamiento de Gijón en calidad de destinatario único de ambos preceptos, de acuerdo con lo que al respecto dispone el art. 75 ter.1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anteriormente expuesto nos conduce ahora a examinar otro aspecto relacionado con el óbice procesal planteado, habida cuenta de que se formalizan efectivamente dos conflictos en defensa de la autonomía local: uno, por el Ayuntamiento de Gijón, contra el art. 24.2 y disposición adicional primera de la Ley 2/2000; y el otro, por dieciséis Ayuntamientos, incluido el de Gijón, contra el art. 22.2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que se nos plantea se refiere a la posibilidad misma de formalización de ambos conflictos en un solo escrito de planteamiento, respecto a la cual, partiendo de que el capítulo IV (de los conflictos en defensa de la autonomía local) del título IV LOTC nada dice al respecto, y de que el art. 80 de la propia LOTC prevé la aplicación supletoria de la Ley de enjuiciamiento civil en materia, entre otras, de comparecencia en juicio, hemos de entender que resulta admisible tal promoción en razón a lo regulado en la vigente Ley 1/2000, de 7 de enero, de enjuiciamiento civil (LEC), sobre la acumulación de acciones (arts. 71 y 73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una vez examinados los óbices procesales, hemos de inadmitir el planteamiento del conflicto en defensa de la autonomía local por los Ayuntamientos de Belmonte de Miranda, Las Regueras-Santullano, Llanes y Teverga. Lo mismo sucede con el conflicto que, de acuerdo con el escrito de formalización, se plantea contra el art. 24.2 de la Ley 2/2000 por la totalidad de los dieciséis municipios promotores, pues ya hemos comprobado que tiene un único destinatario, que resulta ser el Ayuntamiento de Gijón, cuyo acuerdo plenario persigue la impugnación del art. 24.2 en calidad de tal. Por último también hemos de inadmitir, el conflicto en defensa de la autonomía local planteado en relación con el art. 46.1 de la Ley 2/2000, por no satisfacer el Ayuntamiento de Gijón el requisito de ser destinatario único del precepto, tal como establece el art. 75 ter.1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la presente Sentencia nos corresponde resolver, por un lado, el conflicto en defensa de la autonomía local planteado por dieciséis municipios en relación con el art. 22.2 de la Ley 2/2000, así como el planteado en solitario por el Ayuntamiento de Gijón y relativo al art. 24.2 y disposición adicional primera de esta misma Ley 2/2000.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Concretados de este modo los preceptos que van a ser objeto de enjuiciamiento en la presente Sentencia y en atención a la específica naturaleza del conflicto en defensa de la autonomía local (STC 240/2006, de 20 de julio, FFJJ 1 a 3), tendremos que determinar si los arts. 22.2, 24.2 y la disposición adicional primera de la Ley 2/2000 vulneran la autonomía local constitucionalmente garantizada de los municipios promotores, autonomía local que constituye, de acuerdo con los arts. 75 bis 1 y 75 quinquies.5 LOTC, el canon de enjuiciamiento de las normas impugnadas. Dicho canon, ante el silencio de la LOTC al respecto, ha de ser deducido de la Constitución a la vista de las resoluciones adoptadas por este Tribunal Constitucional en relación con la citada autonomía local, de acuerdo con lo señalado por la STC 240/2006, de 20 de julio, cuyo fundamento jurídico sexto afirma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canon que este Tribunal deberá aplicar para resolver los conflictos en defensa de la autonomía local promovidos frente a Leyes estatales se ciñe a los preceptos constitucionales (arts. 137, 140 y 141 CE) que establecen ese ‘contenido mínimo’ que protege la garantía institucional y que hemos considerado definitorios de ‘los elementos esenciales’ o del ‘núcleo primario’ del autogobierno de los entes locales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ese contenido mínimo derivado de la garantía institucional de la autonomía local, el fundamento jurídico 4 de la STC 252/2005, de 11 de octubre, sistematiza nuestra doctrina al respecto señalando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reiterada que la autonomía local reconocida en los arts. 137 y 140 de la Constitución se configura como una garantía institucional con un contenido mínimo que el legislador debe respetar y que se concreta, básicamente, en el ‘derecho de la comunidad local a participar a través de órganos propios en el gobierno y administración de cuantos asuntos le atañen, graduándose la intensidad de esta participación en función de la relación existente entre los intereses locales y supralocales dentro de tales asuntos o materias. Para el ejercicio de esa participación en el gobierno y administración en cuanto les atañe, los órganos representativos de la comunidad local han de estar dotados de las potestades sin las que ninguna actuación autonómica es posible’ (STC 32/1981, de 28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misma Sentencia y fundamento jurídico también afirmamos: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y como recordamos en la STC 51/2004, de 13 de abril, FJ 9, volviendo sobre la doctrina establecida en la STC 159/2001, de 5 de julio, ‘la autonomía local consagrada en el art. 137 CE (con el complemento de los arts. 140 y 141 CE) se traduce en una garantía institucional de los elementos esenciales o del núcleo primario del autogobierno de los entes locales territoriales, núcleo que debe necesariamente ser respetado por el legislador (estatal o autonómico, general o sectorial) para que dichas Administraciones sean reconocibles en tanto que entes dotados de autogobierno. En la medida en que el constituyente no predeterminó el contenido concreto de la autonomía local, el legislador constitucionalmente habilitado para regular materias de las que sea razonable afirmar que formen parte de ese núcleo indisponible podrá, ciertamente, ejercer en uno u otro sentido su libertad inicial de configuración, pero no podrá hacerlo de manera que establezca un contenido de la autonomía local incompatible con el marco general perfilado en los arts. 137, 140 y 141 CE. So pena de incurrir en inconstitucionalidad por vulneración de la garantía institucional de la autonomía local, el legislador tiene vedada toda regulación de la capacidad decisoria de los entes locales respecto de las materias de su interés que se sitúe por debajo de ese umbral mínimo que les garantiza su participación efectiva en los asuntos que les atañen y, por consiguiente, su existencia como reales instituciones de autogobierno’.”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Establecido de este modo el canon de enjuiciamiento que, en razón de la naturaleza del presente proceso constitucional, deberemos aplicar a los preceptos de la Ley 2/2000 cuestionados, comenzaremos nuestro examen por el conflicto planteado en relación con el artículo 22.2 de la Ley 2/2000, recordando, en primer lugar, que este precepto disponía, en su redacción original,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Consejeros Generales que representen a las Corporaciones Municipales serán elegidos directamente por los Plenos de las mismas. Cada Grupo municipal podrá presentar una propuesta de candidatos con un número de éstos igual al número de Consejeros a elegir. Los candidatos a Consejeros Generales, por el orden en que figuren en la propuesta, serán elegidos de forma proporcional al número de votos obtenidos por cada candidatura. Cada miembro del Pleno podrá dar su voto a una única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este precepto ha de resaltarse, en primer lugar, que, durante la pendencia del presente proceso constitucional, el mismo ha sido modificado por el art. único.4 de la Ley del Principado de Asturias 1/2005, de 9 de mayo, si bien por lo que se refiere al concreto apartado 2 impugnado las modificaciones introducidas han supuesto únicamente el cambio de su ubicación sistemática dentro del art. 22, de tal modo que el inicial art. 22.2 ha pasado a ser el actual art. 22.1 d), sin que dicha variación en su numeración haya afectado al contenido del precepto controvertido, el cual ha mantenido inmodificada su redacción original. Por ello, hemos de entender, huyendo de excesivos rigorismos formales, que la controversia planteada subsiste en los mismos términos en que se formuló en su momento y así debe ser enjuiciada por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los dieciséis municipios promotores del presente conflicto argumenta que el precepto impugnado vulnera el art. 3.1 LORCA, precepto que, a su entender, impediría el establecimiento, mediante ley autonómica, de una forma proporcional de elección por el pleno de la corporación local de los consejeros generales representantes de la misma. Dicho nombramiento sólo sería posible efectuarlo a través de los procedimientos de adopción de acuerdos previstos en los arts. 46 y siguientes LBRL, que imponen, con carácter básico y como pieza fundamental de la autonomía local, un régimen de mayorías. En conclusión, los recurrentes entienden que la decisión acerca de quién haya de representar al Ayuntamiento en los órganos de gobierno de una caja de ahorros debe residenciarse en el pleno municipal, aplicando a tal efecto los procedimientos de adopción de acuerdos que la LBRL establece. A tales consideraciones se opone el Letrado de la Junta General del Principado de Asturias señalando que en la competencia autonómica en materia de cajas de ahorro se incluye la potestad de la Comunidad Autónoma para determinar el procedimiento a seguir en la designación de los miembros de los órganos de gobierno de las mismas. Con ello se asegura la representatividad y libertad del mecanismo de selección de los representantes, objetivando, de modo similar a lo regulado en otras leyes autonómicas de cajas de ahorro, el procedimiento a seguir en las diferentes corporaciones locales para proveer unos cargos que han de mantener una absoluta independencia respecto a las corporaciones locales que les nombraron.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Así expuestas las posiciones de las partes, podemos comenzar ya el enjuiciamiento del precepto impugnado teniendo presente que, como indica el fundamento jurídico 3 de la STC 240/2006, de 20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conflicto en defensa de la autonomía local constituye una ‘vía para la defensa específica de la autonomía local ante el Tribunal Constitucional’, tal como reza la citada exposición de motivos de la Ley Orgánica 7/1999. Dicha especificidad se manifiesta en que el conflicto sólo puede ser promovido frente a normas legales con base en un único motivo de inconstitucionalidad, la lesión de ‘la autonomía local constitucionalmente garantizada’; en consecuencia no podrán alegarse en él otros motivos fundados en la infracción de preceptos constitucionales que no guarden una relación directa con la autonomía que la Constitución garantiza a los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en relación con ello y aun cuando la normativa básica estatal en materia de cajas de ahorro deba ser traída a colación en el examen del precepto impugnado, no puede formar parte del objeto de este proceso la discusión en torno a la supuesta vulneración de la misma, ya que ésta es una cuestión que afecta al sistema de distribución de competencias entre el Estado y las Comunidades Autónomas que, por imperativo de lo dispuesto en el art. 75 bis 1 LOTC, no puede ser suscitada en el presente proceso constitucional, sin perjuicio de que la supuesta vulneración de la normativa básica pudiera, en su caso, integrar también materialmente una lesión de la autonomía local para la que el conflicto ofrece un cauce procesal viable.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fijado dicho criterio, debemos determinar si el ejercicio de las competencias autonómicas a cuyo amparo se dictó la Ley 2/2000 ha afectado al ámbito de autonomía de los dieciséis municipios promotores del presente conflicto, lesionando o menoscabando de algún modo la autonomía local constitucionalmente garantizada. Para ello, comenzaremos examinando la regulación relativa a la participación de las corporaciones locales en los órganos de gobierno de las cajas de ahorro a fin de ponerla en relación con la autonomía local constitucionalmente garantizada, cuya garantía constituye el objeto del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señalaremos, en primer lugar, que, de conformidad con lo dispuesto en su Estatuto de Autonomía, el Principado de Asturias dispone de competencia exclusiva en materia de “cajas de ahorro e instituciones de crédito corporativo público y territorial, en el marco de la ordenación general de la economía y de acuerdo con las disposiciones que, en uso de sus facultades dicte el Estado” (art.10.1.36). El art. 49 de dicho Estatuto añade en su apartado 1 que “el Principado de Asturias, de acuerdo con las disposiciones del Estado, impulsará el establecimiento de instituciones públicas de crédito y ahorro territoriales y podrá adoptar las medidas que considere necesarias para garantizar su funcionalidad y posibilitar la captación y afirmación del ahorro regional”. Finalmente, el art. 11.10 de dicho Estatuto le atribuye, en el marco de la legislación básica del Estado y, en su caso, en los términos que la misma establezca, el desarrollo legislativo y la ejecución en materia de “régimen local”. Por su parte, la LORCA, norma básica en esta materia, explica en su exposición de motivos que el carácter social de estas entidades exige una plena democratización de sus órganos rectores y que la aplicación de los principios de democratización se lleva a cabo mediante la representación de aquellos estamentos sociales más íntimamente vinculados a su actividad, entre los que se encuentran las corporaciones municipales. Dicha idea está presente también en el art. 2 LORCA cuando, con respecto a la asamblea general, afirma que tiene como finalidad la representación de diversos intereses sociales y colectivos.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ello, las SSTC 48/1988 y 49/1988, de 22 de marzo, se pronunciaron sobre la cuestión de los distintos grupos sociales o intereses colectivos que debían estar representados en los órganos de gobierno de las cajas de ahorro estableciendo, como cita el fundamento jurídico 3 de la STC 239/1992, de 17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lícita la finalidad democratizadora de las Cajas de Ahorro que aquella Ley estatal persigue y que esa finalidad primordial faculta al legislador estatal a prever la participación en las Cajas de determinados sectores sociales afectados por su actividad y, desde el punto de vista competencial, a regular los aspectos básicos de esa participación, pero no de una manera tan uniforme y exhaustiva que restrinja indebidamente la competencia de las Comunidades Autónomas para establecer al respecto una legislación de desarrollo propia, conforme a sus Estatutos de Autonomía, adaptada a sus peculiaridades. En este sentido, las referidas Sentencias consideran que constituye una norma básica la determinación de los grupos, categorías o sectores que han de estar representados en la Asamblea General de las Cajas y que son también normas básicas las que garanticen un ‘equilibrio razonable entre ellos’, sin perjuicio de que las Comunidades Autónomas puedan prever la participación de otros grupos que representen ‘intereses sociales y colectivos del ámbito de actuación de las Cajas de Ahorro’.”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y en relación específicamente con la participación de las corporaciones locales en los órganos de gobierno de las cajas de ahorro hemos declarado: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conexión entre Municipios como representantes de los intereses locales y el gobierno de las Cajas no resulta, contra lo que pretenden los recurrentes, arbitraria o absurda. Se refiere a los Municipios en que actúan, y en los que presumiblemente llevarán a cabo su obra social. No sólo, pues, como impositores, sino también como vecinos, tienen un interés en el funcionamiento de las Cajas los que lo sean de esos Municipios.” (STC 49/1988, de 22 de marzo,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tales efectos, el art. 3.1 LORCA disponía, en su redacción inicial, que estos consejeros generales, representantes de las corporaciones locales, son designados directamente por éstas, de acuerdo con el procedimiento que se determine en las normas que desarrollen la misma. Tras la modificación introducida por el art. 3.3 del Real Decreto-ley 11/2010, de 9 de julio, este precepto establece que “[l]os Consejeros generales representantes de Corporaciones Municipales en cuyo término tenga abierta oficina la entidad serán designados directamente por las propias Corporaciones, de acuerdo con lo previsto en su normativa reguladora”. En conexión con esta previsión relativa a la designación de consejeros generales el apartado uno a) de la disposición final cuarta LORCA reconoce que las Comunidades Autónomas pueden “desarrollar el procedimiento para elegir y designar a los miembros de la Asamblea General y el Consejo de Administración, en particular, el procedimiento de selección de las Corporaciones Municipales, y proceso electoral de representantes de los impositores”. Finalmente la STC 49/1988, de 22 de marzo, en su fundamento jurídico 19, al examinar la redacción inicial del art. 3 de la LORCA, declaró: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se limita a decir que los representantes en cuestión serán designados directamente por las propias Corporaciones, lo que parece obligado, y en cuanto a la remisión que contiene el inciso final, es de advertir, como señala el Abogado del Estado, que la disposición final 4.1 muestra que la remisión no debe entenderse hecha a la potestad reglamentaria del Gobierno y puede considerarse referida a la potestad de desarrollo de las Comunidades.”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Criterio este último que, establecido respecto a la redacción inicial del art. 3 LORCA puede también ser aplicado a la nueva redacción del precepto estatal en cuanto que el ámbito de la normativa reguladora de las corporaciones locales al que se remite es, asimismo, un ámbito de competencia compartida entre el Estado y el Principado de Asturias en los términos que ya hemos dejado expuestos. Así pues, la LORCA exige que la selección y articulación de los órganos de gobierno de las cajas de ahorro haya de inspirarse en principios democráticos, garantizando, cualquiera que sea el procedimiento de selección, el carácter representativo de los correspondientes órganos, cabiendo, a tal efecto, diversas opciones con arreglo al orden constitucional de distribución de competencias y con pleno respeto al principio de autonomía local constitucionalmente garantizado.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conforme a la propia normativa estatal y a la doctrina de este Tribunal Constitucional, las Comunidades Autónomas pueden regular la selección de los consejeros generales representantes de las corporaciones locales estableciendo un procedimiento basado en el principio de democratización de los órganos rectores. También debe tenerse en cuenta, respecto a la participación de las corporaciones locales en los órganos de gobierno de las cajas de ahorro, que, como señala la exposición de motivos de la LORCA, esa representación la ostentan “en su calidad de representantes electos de los intereses de las colectividades locales”. De acuerdo con ello, se trata de una representación de los intereses colectivos de los vecinos tanto en cuanto potenciales usuarios de los servicios ofertados por la entidad como en su calidad de beneficiarios de la actividad social de la misma, sin perjuicio de que, en última instancia, tales intereses sean expresados por la corporación municipal, a través de la designación de los correspondientes representantes. Por ello, la presencia que corresponde a los Ayuntamientos en los órganos de gobierno de las cajas de ahorro encuentra su justificación última en la representación de los intereses colectivos de los vecinos, lo que constituye una expresión del deber de los poderes públicos de facilitar la participación de todos los ciudadanos en la vida política, económica, social y cultural recogido en el art. 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ha de tenerse en cuenta que, según dispone el art. 1.2 LORCA, “[l]os componentes de los órganos de gobierno ejercerán sus funciones en beneficio exclusivo de los intereses de la caja a que pertenezcan y del cumplimiento de su función social, debiendo reunir, sin perjuicio de lo dispuesto en el artículo 8, los requisitos de honorabilidad comercial y profesional que determinen las normas de desarrollo de esta Ley” y en este mismo sentido se pronuncia el art. 11.2 de la Ley 2/2000. De este modo los consejeros generales no representan los intereses del grupo por el que son nombrados, sino que, una vez que ocupan el cargo, según se desprende del tenor literal de la norma, son cargos de la entidad que no actúan por cuenta y beneficio de quienes les han elegido, sino con absoluta independencia en función de los intereses de la caja de ahorros y del cumplimiento de su función económico-social. A este respecto no debe olvidarse que la asamblea general de la caja de ahorros es el órgano encargado de expresar la voluntad de la entidad en las materias más relevantes para su funcionamiento, como ponen de manifiesto las funciones enunciadas en el art. 11 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forma parte de la garantía institucional de la autonomía local constitucionalmente garantizada el derecho de la corporación local a intervenir en aquellos asuntos que afecten a sus intereses de naturaleza local cualquiera que sea la materia en la que éstos aparecen. En tal sentido ha de interpretarse el art. 2.1 LBRL cuando conmina al legislador competente a asegurar a las corporaciones locales “su derecho a intervenir en cuantos asuntos afecten directamente al círculo de sus intereses, atribuyéndoles las competencias que proceda en atención a las características de la actividad pública de que se trate y a la capacidad de la gestión de la entidad local, de conformidad con los principios de descentralización y de máxima proximidad de la gestión administrativa a los ciudadanos”. En consecuencia, la Constitución garantiza el derecho de las corporaciones locales a ostentar las competencias necesarias para la gestión de sus intereses, si bien, más allá de ello, la determinación concreta de cuáles sean las competencias locales queda diferida a la decisión del legislador estatal o autonómico competente por razón de la materia, tal y como recordamos en el fundamento jurídico 3 de la STC 214/1989, de 21 de diciembre,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delimitada así la existencia de orden competencial vinculada a la garantía constitucional de la autonomía de las Entidades locales, la concreción última de las competencias locales queda remitida —y no podía ser de otra manera— a la correspondiente legislación sectorial, ya sea estatal o autonómica, según el sistema constitucional de distribución de competencias entre el Estado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las Comunidades Autónomas competentes por razón de la materia pueden desarrollar la previsión contenida en la norma básica para la designación de representantes de las corporaciones locales en los órganos de gobierno de las cajas de ahorro, siempre que aseguren el derecho de la corporación local a su designación y establezcan un sistema que reúna las condiciones necesarias para asegurar una verdadera representatividad y libertad del mecanismo de selección. En este sentido, el criterio material de distribución de los representantes de la corporación local adoptado por el art. 22.2 de la Ley 2/2000 satisface ambos criterios, pues respeta el principio democratizador que inspira la LORCA y no vulnera la autonomía local constitucionalmente garantizada. Esta última queda satisfecha con la participación de los Ayuntamientos en los órganos rectores de las cajas de ahorro en calidad de entes públicos depositarios de los intereses colectivos de los vecinos, por lo que, desde esa perspectiva, nada ha de reprocharse a la introducción, como uno de los criterios posibles inspiradores de la elección, del principio de proporcionalidad para la designación de los representantes en el órgano de gobierno de la caja de ahorros, de tal forma que la misma se adecue en la mayor medida posible a la composición del pleno de la 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desde otra perspectiva, la aplicación de este criterio material para la distribución de los consejeros generales designados por las corporaciones locales en nada altera las normas básicas relativas a las mayorías necesarias para la adopción válida de acuerdos por el pleno de la corporación, puesto que la obligatoriedad de guardar la necesaria proporcionalidad en la designación de los representantes de la corporación local es algo distinto al sistema de adopción de acuerdos y de mayorías exigibles al respecto. Así, lo primero se vincula al modo de determinar o integrar la candidatura de aquellos propuestos para ser designados mientras que lo segundo hace referencia a la mayoría necesaria para la adopción de tal acuerdo. Este principio de proporcionalidad en nada coarta el derecho de la corporación local a la designación de los consejeros generales, sino que tiene como objetivo asegurar la necesaria representatividad y libertad del mecanismo de selección, expresión del principio democratizador que inspira la regulación de los órganos de gobierno de las cajas de ahorro, lo cual no afecta a la autonomía de la propia corporación local en la adopción de los acuerdos de su competencia, sin perjuicio de que tales acuerdos deban tener presente, en el caso que nos ocupa, la necesaria proporcionalidad en la designación de los representantes en los órganos de gobierno de la caja de ahorros.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art. 22.2 de la Ley 2/2000 no vulnera la autonomía local constitucionalmente garantizada de los municipios recurrentes, debiendo desestimarse el conflicto promovido en relación con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Abordaremos ahora el enjuiciamiento de los preceptos cuestionados por el Ayuntamiento de Gijón por resultar ser el destinatario único de los mismos. El primero es el art. 24.2 de la Ley 2/2000 que ya hemos reproducido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su propio tenor literal se aprecia que el precepto remite a lo dispuesto por la Ley 2/2000 para la designación de representantes en los órganos de gobierno de la caja de ahorros en representación de las corporaciones locales y es objeto de impugnación por motivos similares a los alegados en relación con el art. 22.2. La diferencia entre ambos preceptos cuestionados estriba en que la exigencia de una forma proporcional de elección por el pleno de la corporación local se refiere ahora a los consejeros generales representantes de la entidad fundadora, condición que en este caso recae en el Ayuntamiento de Gijón.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al nombramiento directo de los consejeros generales de las cajas de ahorro en representación de las entidades fundadoras, previsto en el art. 5 LORCA, ya establecimos en la STC 49/1988, de 22 de marzo, que el mismo debía considerarse básico en cuanto se considere como nombramiento directo el que se lleva a cabo por los fundadores. Asimismo, para el caso de que tal condición de fundadora recayera en una entidad local, en la STC 33/1993, de 1 de febrero, FJ 2, afirmamos que la adopción de los acuerdos relativos a la designación de estos representantes habría de someterse a la normativa que al respecto establece la legislación de régimen local y, de acuerdo con ello consideramos inconstitucional, por vulnerar la norma básica contenida en su momento en el art. 47.2 LBRL, que se refería a los supuestos tasados en que resultaba exigible la mayoría de dos tercios del pleno de la corporación —hoy mayoría absoluta—, una regulación autonómica que exigía dicho régimen de mayorías para la designación de los representantes de una corporación local fundadora de una caja de ahorros, al tratarse de un supuesto no establecido en aquélla y en el entendimiento de que los supuestos que en ese momento se contemplaban en el art. 47.2 LBRL constituían un elenco cerrado y exhaustivo de carácter excepcional y, como tal, vedado a la intervención normativa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tal como ya hemos expuesto, el modelo organizativo derivado de la LORCA no requiere en estos casos más exigencia que la consistente en que la designación de los representantes se haga por procedimientos que garanticen la expresión de la voluntad del fundador de modo directo, esto es, sin intermediarios ni compromisarios, pero ello no impide que las normas de desarrollo de las Comunidades Autónomas puedan concretar el procedimiento de designación introduciendo criterios materiales para la designación de los consejeros, siempre que se respete ese límite establecido en la norma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caso que ahora examinamos resulta ser distinto del resuelto en la STC 33/1993 citada, pues, además de que lo allí planteado era un recurso de inconstitucionalidad de contenido competencial, a diferencia de aquél no se afecta ahora al régimen de quorum y mayorías necesarias para la adopción de los acuerdos de los órganos colegiados superiores, ya que no se trata aquí del límite negativo que supone la exigencia de determinadas mayorías especiales en supuestos singularizados, sin que se comprometa, por tanto, el modelo legal de funcionamiento democrático de las corporaciones locales. Así, como, ya hemos expuesto, el hecho de que la ley autonómica introduzca un criterio material de proporcionalidad para la distribución de los consejeros de las cajas de ahorro designados por las corporaciones locales no altera las normas formales sobre las mayorías precisas para la adopción de acuerdos en éstas. En la medida en que, como antes hemos dicho, la necesaria proporcionalidad en la designación de los representantes es diferente del sistema de adopción de acuerdos y de las mayorías exigibles al respecto en el pleno de una corporación local, debemos concluir que la regulación legal asturiana cumple con el principio democratizador que inspira la legislación en materia de cajas de ahorro sin que nada pueda oponerse a la participación de los grupos municipales en la designación de los representantes de la corporación en la caja de ahorros, ya que aquéllos son expresión de la voluntad popular en los órganos de gobierno de los municipios, sin que ello suponga imposición o condicionamiento de la forma de proceder al nombramiento contrario al art. 5 LORCA, y menos imposición o condicionamiento a la autonomía local constitucionalmente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debemos concluir que el precepto cuestionado no vulnera la autonomía local del Ayuntamiento de Gijón.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Examinando ahora la disposición adicional primera de la Ley 2/2000, impugnada en solitario por el Ayuntamiento de Gijón, consideraremos en primer lugar el hecho de que, antes de dictarse la presente Sentencia, la referida disposición adicional primera haya sido modificada por el artículo único 16 de la Ley 16/2002, de 30 de diciembre, si bien la modificación ha consistido únicamente en la alteración del límite del porcentaje de representación al que tiene derecho una entidad u organismo público en los órganos de gobierno de la caja de ahorro con derecho a nombrar miembros en los mismos por más de un grupo de representación, porcentaje inicialmente establecido en el 20 por 100 del número de miembros y que la redacción actualmente vigente ha reducido hasta el 13,4 por 100. A la vista de tal modificación, y teniendo en cuenta, por un lado, que la parte actora en el presente conflicto no ha desistido del conflicto y, por otro, que la impugnación de esta disposición adicional primera se fundamenta en la eventual vulneración de la autonomía local que supondría la introducción de límites en el porcentaje de representación que correspondería al Ayuntamiento de Gijón, independientemente de cuál sea el porcentaje en el que cuantitativamente se fije ese límite, debemos entender que la modificación sufrida por el precepto cuestionado no ha hecho desaparecer los motivos que originaron el planteamiento de la controversia a la que ha de dar respuesta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Ayuntamiento de Gijón entiende que esta disposición adicional limita el porcentaje de representación que le corresponde en los órganos de gobierno de la Caja de Ahorros de Asturias, reduciendo con ello su representación en los citados órganos de gobierno. Dicha limitación tiene como consecuencia la ruptura, en favor del Principado de Asturias, del principio de paridad entre entidades fundadoras sobre el que se había articulado la organización y el funcionamiento de la citada caja de ahorro desde su constitución. Por ello, dicha regulación, además de reputarse arbitraria e irrazonable, se considera lesiva para la autonomía local del Ayuntamiento de Gijón por entender que menoscaba la posición que corresponde al citado Ayuntamiento en relación con la citada entidad financiera. Por su parte, el Letrado de la Junta General del Principado de Asturias considera que el Ayuntamiento de Gijón no está defendiendo su autonomía local constitucionalmente garantizada, sino que, en realidad, pretende preservar un determinado estatuto de entidad fundadora en una caja de ahorro trayendo a un proceso constitucional lo que no es sino una discrepancia política desde la que busca cuestionar las decisiones que el legislador autonómico ha adoptado en el ejercicio de sus competencias. Asimismo indica que la preservación del equilibrio de representaciones en el interior de los órganos de gobierno de las cajas de ahorro ya ha sido declarada legítima por el Tribunal Constitucional en la STC 239/1992.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ha quedado expuesto, a juicio del recurrente, la finalidad del precepto impugnado es evitar una excesiva representación del Ayuntamiento de Gijón en beneficio de la Junta General del Principado de Asturias, la cual asume (art. 21.3 de la Ley 2/2000) los derechos que, como entidad fundadora, corresponderían a la extinta Diputación Provincial de Oviedo, puesto que a ésta se acumula el excedente de representación que correspondería al Ayuntamiento de Gijón caso de no existir la regulación cuestionada, quebrándose de esta forma los pactos fundacionales adoptados en el momento de creación de la Caja de Ahorros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ello, ha de tenerse presente que no pueden ser objeto de consideración en este proceso constitucional las apreciaciones del recurrente relativas a la necesaria conservación de lo que denomina principio tradicional de paridad, al que vincula la necesidad de evitar la posición de hegemonía de la Comunidad Autónoma en la Caja de Ahorros de Asturias y ello, porque la finalidad de este proceso constitucional ex art. 75 bis 1 LOTC ha de ser exclusivamente el contraste de la disposición autonómica impugnada con el principio constitucional de autonomía local a fin de determinar si el precepto legal ha vulnerado la autonomía constitucionalmente garantizada del Ayuntamiento de Gijón.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 esta cuestión conviene recordar que, como declaró la STC 239/1992, de 17 de diciembre, no existe el derecho a una determinada y concreta participación de los ciudadanos o de los grupos sociales afectados en los órganos de las cajas de ahorro, puesto que esta participación es de configuración legal. Por otra parte, en la STC 18/1984, de 7 de febrero, relativa a un recurso de amparo contra un acto dictado por el consejo de administración de la Caja de Ahorros de Asturias, ya establecimos el criterio, que debe ser recordado aquí, según el cual la organización de las cajas y el propio ejercicio de su actividad se desliga de la voluntad del fundador debiendo ajustarse al modelo establecido por el competente para ello. Lo contrario significaría admitir que las competencias autonómicas en materia de cajas de ahorro están sometidas a una suerte de límite implícito, no derivado de la Constitución ni de los Estatutos de Autonomía, límite que debería deducirse del obligado respeto por parte del legislador autonómico a los pactos fundacionales que condujeron a la creación de una determinada entidad de crédito, en este caso la Caja de Ahorros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 la vista de nuestra doctrina en materia de cajas de ahorro (en especial las ya citadas SSTC 48/1988 y 49/1988, de 22 de marzo) ha de convenirse en que el legislador autonómico puede, dentro del modelo establecido por la normativa básica estatal, determinar la configuración de los órganos rectores de las cajas de ahorro, configuración que se verá limitada en lo que ahora interesa por la necesaria interdicción de la arbitrariedad de los poderes públicos ex art. 9.3 CE y la obligada democratización de las cajas. Desde la primera de estas perspectivas, ya hemos establecido (por todas, STC 73/2000, de 14 de marzo, FJ 4) que el principio de interdicción de la arbitrariedad de los poderes públicos no juega con la misma intensidad cuando se trata de aplicarlo al legislador, sin que resulte suficiente, en materias o sectores cuyo régimen resulta ser de configuración legal, la mera discrepancia para tachar de arbitraria la regulación cuestionada. En ese sentido, la norma se justifica por la autonomía del legislador regional, sin que se afecte a la configuración democrática y participativa que ha de inspirar la regulación de los órganos de gobierno de las cajas de ahorro. Desde esta última perspectiva, la disposición adicional primera de la Ley 2/2000 no distorsiona indebidamente el modelo organizativo de las cajas de ahorro asentado en la participación democrática de los diversos grupos, los cuales carecen del derecho a obtener una determinada representación, ni contradice el principio básico de garantizar el equilibrio razonable en esa participación, sin que corresponda a este Tribunal Constitucional determinar si el porcentaje de participación es el más acertado, pues ello supondría entrar a discutir la concreta opción tomada por el legislador autonómico. Respecto a ella únicamente cabe apreciar que se ajusta a las limitaciones antes mencionadas, pues no contradice la necesaria democratización de las cajas de ahorro en la medida en que los grupos a los que se atribuye el exceso de representación que se deriva de la aplicación de la disposición adicional primera de la Ley 2/2000 representan otros intereses sociales plenamente susceptibles de tener reflejo en la configuración democrática de los órganos rectores de las cajas de ahorro. Además debe tenerse en cuenta que, en el caso presente, el Ayuntamiento de Gijón no queda privado de una participación significativa, sin que en este concreto proceso deba este Tribunal Constitucional entrar a enjuiciar si el concreto límite porcentual asignado al citado Ayuntamiento resulta ser el más adecuado.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alteración de los pactos fundacionales que, según el recurrente, produce el precepto cuestionado no puede considerarse una lesión del principio constitucional de autonomía local por el mero hecho de que una de las entidades fundadoras fuera una corporación local. En este sentido, forma parte del ámbito de autonomía del Ayuntamiento de Gijón en cuanto entidad local fundadora el derecho a gozar de una representación efectiva en los órganos rectores de la caja de ahorro, pues la vinculación de los Ayuntamientos con las cajas de ahorro requiere de la representación de éstos en tales órganos rectores y aún con mayor motivo en el caso de que la corporación municipal tenga el carácter de entidad fundadora, pero la determinación de cuál sea el concreto porcentaje de representación que corresponda al Ayuntamiento de Gijón en virtud de esa doble condición que ostenta y la forma concreta de articularla ha de corresponder, respetando los principios anteriormente citados, al legislador competente por razón de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en el caso que examinamos no puede considerarse que la limitación de la representación de las corporaciones fundadoras afecte a la autonomía local constitucionalmente garantizada dado que la misma no ha excluido una participación significativa del Ayuntamiento de Gijón en los órganos de gobierno de la Caja de Ahorros de Asturias, por lo que debe desestimarse el conflicto en defensa de la autonomía local planteado en relación con la disposición adicional primera de la Ley 2/2000.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el conflicto en defensa de la autonomía local respecto de los Ayuntamientos de Belmonte de Miranda, Las Regueras-Santullano, Llanes y Teverga.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Inadmitir el conflicto en defensa de la autonomía local promovido por los Ayuntamientos de Candamo, Cangas de Narcea, Cangas de Onís, Caravia, Illano, Muros del Nalón, Peñamellera Alta, Pesoz, Quirós, Rivadeva, Ribera de Arriba, Santa Eulalia de Oscos, Somiedo, Soto del Barco y Vegadeo en relación con el art. 24.2 de la Ley del Principado de Asturias 2/2000, de 23 de junio, de cajas de ahorro.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Inadmitir el conflicto en defensa de la autonomía local promovido por el Ayuntamiento de Gijón en relación con el art. 46.1 de la Ley del Principado de Asturias 2/2000, de 23 de junio, de cajas de ahorro.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Desestimar el conflicto en defensa de la autonomía local promovido por los Ayuntamientos de Gijón, Candamo, Cangas de Narcea, Cangas de Onis, Caravia, Illano, Muros del Nalón, Peñamera Alta, Pesoz, Quirós, Rivadeva, Ribera de Arriba, Santa Eulalia de Oscos, Somiedo, Soto del Barco y Vegadeo en relación con el art. 22.2 de la Ley del Principado de Asturias 2/2000, de 23 de junio, de cajas de ahorro.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5º Desestimar el conflicto en defensa de la autonomía local promovido por el Ayuntamiento de Gijón en relación con el art. 24.2 y la disposición adicional primera de la Ley del Principado de Asturias 2/2000, de 23 de junio, de cajas de ahorro.</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junio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