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166</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 de octubre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43-2010, planteada por el Juzgado de lo Contencioso-Administrativo núm. 13 de Barcelona respecto del artículo 30 de la Ley del Parlamento de Cataluña 3/1993, de 5 de marzo, del estatuto del consumidor. Han comparecido y formulado alegaciones el Fiscal General del Estado, el Letrado del Parlamento de Cataluña y el Abogado de la Generalitat de Cataluña.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5 de enero de 2010 entró en el Registro General de este Tribunal escrito del Juzgado de lo Contencioso-Administrativo núm. 13 de Barcelona acompañado del testimonio del correspondiente procedimiento y del Auto de 15 de diciembre de 2009, promoviendo cuestión de inconstitucionalidad respecto del artículo 30 de la Ley del Parlamento de Cataluña 3/1993, de 5 de marzo, del estatuto del consumidor, en el inciso que establece que las infracciones a dicha Ley “se calificarán como leves, graves o muy graves en función del riesgo que supongan para la salud o seguridad de los consumidores, con especial atención a las de los que están especialmente protegidos por la presente Ley, en función de la cuantía del beneficio obtenido como consecuencia directa o indirecta de la infracción, en función de la situación de predominio del infractor en algún sector del mercado y en función de su reincidencia”.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planteada trae causa del procedimiento abreviado 117-2008-D seguido ante el Juzgado de lo Contencioso-Administrativo núm. 13 de Barcelona a raíz de la impugnación de sendas sanciones de 600 y 2.000 euros respectivamente, impuestas por resolución de 12 de noviembre de 2007 de la Agència Catalana de Consum. La primera sanción castigaba una infracción en materia de derechos lingüísticos de los consumidores (no ofrecer, al menos en catalán, la información relativa a los servicios ofertados) y la segunda, la inclusión de cláusulas contractuales lesivas o abusivas para los consumidores. Concluso el procedimiento, el Juez, mediante providencia de 6 de noviembre de 2009, dio traslado a las partes con suspensión del plazo para dictar Sentencia para que, conforme al artículo 35.2 Ley Orgánica del Tribunal Constitucional (LOTC), alegaran en el plazo común de diez días lo que estimaran procedente sobre la conveniencia de plantear cuestión de inconstitucionalidad. Según el Juez de planteamiento, el inciso señalado podría sustraer la determinación del carácter leve, grave o muy grave de las infracciones señaladas del ámbito de la configuración legal del régimen sancionador, remitiéndola a la fase administrativa posterior de aplicación en contra de la garantía de taxatividad inherente al principio de legalidad en materia sancionadora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de 24 de noviembre de 2009, la Abogada de la Generalitat de Cataluña se opone al planteamiento de la cuestión. Señaló que, conforme a la doctrina sentada en los AATC 26/2002 y 38/2002, una cuestión de inconstitucionalidad es relevante, no sólo si la norma cuestionada resulta de aplicación al caso concreto, sino también cuando de su conformidad o no a la Constitución depende esencialmente el sentido del fallo. A su modo de ver, la cuestión planteada en el presente caso no es en este sentido relevante habida cuenta de que las conductas señaladas fueron sancionadas como infracción leve. Consecuentemente, el control jurisdiccional puede referirse a la existencia o no de tales infracciones, pero no a su graduación, pues la Administración ya estableció la más baja. A su vez se opone a la invocación del principio de proporcionalidad sobre la base de la doctrina constitucional que niega su virtualidad como canon autónomamente suficiente para abrir la vía de la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recurrente manifestó su conformidad con el planteamiento de la cuestión de inconstitucionalidad mediante escrito de 27 noviembre 2009 por considerar que la norma legal discutida no define los elementos esenciales de la conducta antijurídica, al precisar de una posterior remisión que hace posible una regulación independiente y no claramente subordinada. Añadió que la sanción impuesta vulnera, no sólo el principio de legalidad, sino también el de igualdad ante la ley, produciéndose en este caso una discriminación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de 7 de diciembre de 2009, previo traslado de los particulares necesarios para el pleno conocimiento de los hechos, el Ministerio Fiscal consideró pertinente el planteamiento de la cuestión. A tal efecto recordó la diversa jurisprudencia constitucional que desarrolla las garantías material y formal del principio de tipicidad y la que afirma el carácter básico del artículo 69.1 de la ley 7/1996 de 15 enero, de ordenación del comercio minorista. El escrito concluye con la cita de la STC 207/1990, según la cual corresponde a las normas con rango de ley fijar los criterios de gradación de las sanciones así como precisar cómo, en qué momento y por quién ha de llevarse a cabo tal gradación. Tal Sentencia, al igual que la STC 100/2003, estima el amparo solicitado por considerar insatisfechas estas exigencias.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Auto de 15 de diciembre de 2009, el Juzgado de lo Contencioso-Administrativo núm. 13 de Barcelona acordó plantear cuestión de inconstitucionalidad en relación con el inciso señalado del artículo 30 de la Ley del Parlamento de Cataluña 3/1993, de 5 de marzo, del estatuto del consumidor, habida cuenta de que remite la calificación de las infracciones a un posterior momento aplicativo. El juzgador plantea la cuestión, pese a reconocer la existencia de pronunciamientos constitucionales como la STC 210/2005, de 18 julio, desestimatorios de recursos de amparo en supuestos similares bajo el entendimiento de que, si la infracción es calificada como leve, no hay perjuicio real y efectivo, pues no puede producirse agravamiento alguno al recurrente, al haber sido sancionado con el reproche más liviano. No obstante, el Juez revindica la necesidad de plantear la cuestión y su relevancia constitucional al no tratarse de un recurso de amparo, sino de un procedimiento de declaración de inconstitucionalidad destinado a depurar el ordenamiento jurídico a su más alto nivel; la existencia o no de lesiones concretas es relevante para los procesos de amparo, pero no en el control abstracto de constitucionalidad. El juzgador añade que no compete a la jurisdicción ordinaria subsanar los vicios y carencias invalidantes que afectan a la ley y que se han consumado a través del expediente administrativo sancionador. Tampoco cabe limitar el juicio de inconstitucionalidad a las expresiones “graves” y “muy graves” del citado artículo 30, pues ello conllevaría, en opinión del Juez de planteamiento, la asunción de una función que no le corresponde.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18 de febrero de 2010 la Sección Primera de este Tribunal Constitucional acordó oír al Fiscal General del Estado para que en el plazo de 10 días alegara lo que considerase conveniente acerca de la admisibilidad de la presente cuestión de inconstitucionalidad, en relación con el cumplimiento de los requisitos procesales (art 35.2 de la Ley Orgánica del Tribunal Constitucional: LOTC). Dicho trámite fue evacuado por escrito de alegaciones presentado el 22 de marzo de 2010, que interesa la inadmisión, bien por incumplimiento de requisitos procesales, bien por entender que la cuestión es notoriamente infundada, por serlo las dudas suscitadas por el órgano judicial promotor.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considera que la providencia de 6 noviembre 2009 (por la que se da traslado a las partes y al Ministerio Fiscal para pronunciarse sobre la procedencia de elevar la cuestión inconstitucionalidad) adoleció de la necesaria precisión, no incluyendo desde este primer momento procedimental las disposiciones asociadas a la norma legal estrictamente cuestionada, máxime cuando su consideración conjunta puede tener relevancia a los efectos de la cuestión. Esas otras disposiciones sólo después fueron tomadas en consideración por el juzgador, en el antecedente tercero del Auto de 15 de diciembre, de planteamiento de la cuestión. Por eso, a juicio del Fiscal General, las partes no pudieron pronunciarse debidamente sobre la procedencia de elevar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Fiscal General duda de la suficiencia del juicio de relevancia realizado por el Auto de planteamiento, según las pautas citadas al efecto en el Fundamento Jurídico segundo de la STC 254/2004, entre otras: “no está claro que el órgano judicial haya considerado realmente ineludible el planteamiento de la cuestión de constitucionalidad para la resolución del caso concreto, pareciendo más bien mostrar una preocupación más intensa sobre su aplicación abstracta, incluso respecto de casos futuros”. Para el Fiscal General, el juzgador afirma la relevancia de la norma cuestionada para el sentido del fallo sin la necesaria rotundidad. El Ministerio público añade que el recurso contencioso-administrativo habría sido inicialmente interpuesto de forma prematura, pues estaba todavía en tramitación el recurso administrativo de alzada presentado en su día contra la resolución administrativa originaria. No obstante, el propio escrito admite que el momento de interposición se produjo “a raíz de un error de notificación al recurrente cometido por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que los anteriores defectos no fueren acogidos por este Tribunal, el Fiscal General trae al procedimiento un aspecto adicional, el posible carácter notoriamente infundado de la cuestión por existir otros desarrollos normativos que, ajenos a la norma legal controvertida, complementarían, integrándolo, el sistema en materia de calificación de sanciones controvertido. Tales normas están incluidas en la Ley catalana 1/1990, de 8 de enero, sobre disciplina de mercado y defensa de los consumidores y usuarios y en la Ley 1/1998 (disposición adicional quinta). Afirma el Fiscal General (pág. 15) que el propio órgano proponente admite que se llegaría a un resultado sancionador idéntico mediante la aplicación de los criterios de calificación de los tipos infractores de aquellas otras regulaciones. Por eso, si el precepto cuestionado se integra con aquellos otros, se realizaría una interpretación acorde con el mandato de taxatividad y, consecuentemente, la cuestión carecería de todo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Conforme al artículo 37.2 LOTC, el Pleno de este Tribunal, tras tener por formuladas las alegaciones del Fiscal General del Estado, acordó por providencia de 15 de marzo de 2011 admitir a trámite la cuestión de inconstitucionalidad, dando traslado de las actuaciones al Congreso de los Diputados y al Senado, por conducto de sus Presidentes, al Gobierno de la Nación, mediante el Ministerio de Justicia, y al Fiscal General del Estado, así como a la Generalitat y al Parlamento de Cataluña, a través de sus respectivos Presidentes, para la personación y la formulación de alegaciones dentro del plazo de quince días. También acordó comunicar la admisión al juzgado promotor a fin de que, conforme al artículo 35.3 LOTC, mantuviera suspendido el proceso hasta la resolución definitiva de la cuestión. Igualmente, acordó publicar la incoación de la cuestión en el “Boletín Oficial del Estado” y en el “Diario Oficial de la Generalidad de Cataluña”. La cuestión apareció en el “BOE” de fecha 26 marzo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día, el Pleno de este Tribunal acordó deferir el conocimiento de la presente cuestión de inconstitucionalidad a la Sala Primera, a la que le había correspondido por turno objetivo, conforme al artículo 10.1 c) LOTC en la redacción dada por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Presidente del Senado, mediante escrito de fecha 29 de marzo de 2011, comunicó que la Mesa de esta Cámara había acordado personarse en el proceso, ofreciendo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31 de marzo de 2011 tuvo entrada en el Registro General del Tribunal Constitucional escrito de 29 de marzo, del Presidente del Congreso de los Diputados, mediante el que se comunicaba que esa Cámara había adoptado similar acuerdo de personación, ofreciendo igualmente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solicitó mediante escrito de 8 de abril 2011 que se le tuviera por personado y parte en nombre del Gobierno, manifestando que no formularía alegaciones en el presente proceso constitucional, si bien interesaba la notificación de la Sentencia y demás resoluciones que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del Parlamento de Cataluña solicitó la inadmisión de la cuestión mediante escrito que entró en este Tribunal el 11 de abril de 2011. Señala que la totalidad de la Ley 3/1993 fue derogada por la ley 22/2010, de 20 julio, de aprobación del código de consumo de Cataluña. Defiende en línea con el Fiscal General del Estado la falta de relevancia de la declaración de constitucionalidad en el fallo concreto del litigio ordinario. A su modo de ver, la voluntad del Magistrado es más bien depurar en abstracto el ordenamiento jurídico, pero la doctrina constitucional proscribe esta función de la cuestión de inconstitucionalidad. En este sentido, recuerda que, conforme al ATC 24/2000, la admisión de una cuestión sólo es procedente “en la medida en que la respuesta que a este Tribunal se solicita resulte imprescindible para fundar el fallo”. Dado que el propio Juzgado ordinario atisba la posibilidad de dar una interpretación conforme a la Constitución del precepto cuestionado mediante su integración con otros, dicho carácter imprescindible quedaría desvirtuado. Tras exponer la doctrina de diversas resoluciones constitucionales en similar sentido, insiste en que la eventual indeterminación del carácter leve, grave o muy grave de las infracciones carece de trascendencia en el supuesto concreto; al calificarse la conducta del recurrente como infracción leve, no se produce perjuicio real alguno en relación con el derecho fundamental del artículo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de 12 abril de 2011, el Abogado de la Generalitat de Cataluña solicitó la inadmisión y subsidiaria desestimación de la presente cuestión. Considera, también en línea con el Fiscal General del Estado, que la cuestión resulta notoriamente infundada por no revestir consecuencias lesivas materiales negativas para el recurrente, que fue sancionado por infracciones leves. Este carácter leve de las infracciones diferencia la presente cuestión de la número 7791-2010, también planteada por el Juzgado de lo Contencioso-Administrativo número 13 de Barcelona mediante Auto de 22 octubre 2010. En esta última, las infracciones recurridas que dieron lugar al procedimiento ordinario eran de carácter grave. Por eso tal cuestión merecía el examen de fondo por parte de este Tribunal; una Sentencia declaratoria de la inconstitucionalidad del precepto cuestionado conllevaría la revisión de la calificación inicialmente otorgada, sustituyéndola por la más favorable al sancionado. Consecuentemente, en ese caso una estimación de la cuestión podría determinar a la postre una rebaja de la gravedad de la infracciones y, por ende, de las sanciones efectivamente impuestas. Al no darse esta posibilidad en el presente procedimiento, la relevancia material del mismo queda, cuando menos, en entredicho.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no atenderse la petición principal de inadmisión, el Abogado autonómico insta subsidiariamente la desestimación de la cuestión, al entender que el precepto cuestionado adolece del defecto que afecta al artículo 35 de la ley estatal 26/1984, idéntico en la conducta denunciada. La norma catalana, al igual que otras 13 regulaciones autonómicas —convenientemente identificadas en el escrito de referencia— sigue el tenor de esa ley estatal. A juicio del Letrado, esto es lógica consecuencia de la jurisprudencia constitucional sentada, entre otras, en la STC 136/1991, que impide que la normativa sancionadora autonómica introduzca “elementos que signifiquen divergencias irrazonables o desproporcionadas respecto de aquel esquema sancionador [estatal]”. Dicha secuencia se mantiene en la normativa estatal actualmente vigente, derogatoria de la 26/1984, en concreto el Real Decreto Legislativo 1/2007, de 16 de noviembre, aprobatorio del texto refundido de la Ley general para la defensa de los consumidores y usuarios. Su artículo 50 incurriría en la misma pauta de pedir la calificación de la infracción al posterior momento aplicativo, como ajeno, por tanto, a la taxatividad legal en materia de determinación de infracciones.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Letrado autonómico admite que si bien puede ser conveniente que el legislador establezca un mayor nivel regulador, en todo caso la jurisprudencia constitucional en relación con la garantía material del artículo 25.1 (entre otras, STC 81/2009, FJ 4) conduce a afirmar que la norma controvertida es conforme a la Constitución, al incluir los criterios de calificación de infracciones que son suficientes para que los ciudadanos puedan predeterminar las consecuencias sancionadoras de sus conductas. Esto debería dar lugar al decaimiento de la cuestión, teniendo en cuenta, por lo demás, que la actual legislación autonómica en vigor (artículo 333 de la reciente ley 22/2010 de 20 julio del código de consumo de Cataluña) sí regula con rango legal tanto la clasificación como la graduación de las sanciones.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Fiscal General del Estado presentó escrito de alegaciones ante este Tribunal el 15 de abril de 2011, interesando la desestimación de la cuestión por considerar posible el acomodo constitucional del precepto cuestionado por vía interpretativa y por resultar previsible para el infractor cuando menos la imposición de la sanción leve. En lo restante se remite a su precedente escrito instando la inadmisión y al presentado en la cuestión 7791-2011, que reitera.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27 de septiembre de 2012 se acordó señalar para deliberación y votación de la presente Sentencia el día 1 de octubre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cuestiona en el presente procedimiento la constitucionalidad del artículo 30 de la Ley del Parlamento de Cataluña 3/1993, de 5 de marzo, del estatuto del consumidor, en el concreto inciso que establece que las infracciones a dicha Ley “se calificarán como leves, graves o muy graves en función del riesgo que supongan para la salud o seguridad de los consumidores, con especial atención a las de los que están especialmente protegidos por la presente Ley, en función de la cuantía del beneficio obtenido como consecuencia directa o indirecta de la infracción, en función de la situación de predominio del infractor en algún sector del mercado y en función de su reincidencia”. El titular del Juzgado de lo Contencioso-Administrativo número 13 de Barcelona sustenta su duda en la posible contradicción entre el inciso señalado y el principio de taxatividad en la tipificación de infracciones resultante del principio de legalidad recogido en el artículo 25.1 CE. A su juicio, el inciso cuestionado no concreta cuándo las infracciones reguladas son leves, graves o muy graves, relegando esta crucial tarea a la fase de aplicación y, consecuentemente, dejando de establecer el contenido esencial mínimo que exige la jurisprudencia constitucional relativa al artículo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la constitucionalidad del precepto legal cuestionado, hay que abordar el llamado juicio de relevancia previsto en el artículo 35.2 de la Ley Orgánica del Tribunal Constitucional (LOTC) y solicitado tanto por el Fiscal General del Estado como por los Letrados autonómicos. No impide llevarlo a cabo la circunstancia de que la presente cuestión haya sido previamente admitida. Si este Tribunal concluyera que hay ausencia de relevancia, podría dictar Sentencia de inadmisión, como sucedió en la reciente STC 200/2011, de 13 de diciembre, FJ 2, que afirmó: “tal precepto legal no es de aplicación en el supuesto que dio lugar al planteamiento de la cuestión de inconstitucionalidad ni, puede, por tanto, ser relevante para su fallo y procede, en consecuencia, la inadmisión de la presente cuestión por incumplimiento del requisito relativo al denominado juicio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reiterada doctrina constitucional, corresponde a los Jueces y Tribunales ordinarios promotores de cuestiones de inconstitucionalidad desarrollar el juicio de relevancia del que resulten argumentos bastantes para sostener que el fallo que haya de dictarse en el proceso a quo depende de la validez de la norma cuestionada. El Tribunal Constitucional no puede sustituir, rectificar o integrar el criterio de los órganos judiciales proponentes, salvo que, sin entrar al fondo del asunto controvertido, advierta mediante la aplicación de principios jurídicos básicos que la argumentación judicial en relación con la relevancia carece notoriamente de consistencia (por todas, desde la STC 17/1981 de 1 de junio, FJ 1, pasando por la STC 139/2005, de 26 de mayo, FJ 5, hasta la STC 200/2011, de 13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el Juez de planteamiento abunda en argumentos sobre la trascendencia abstracta de la cuestión. Pero esto no puede ahorrarle el juicio de relevancia al procedimiento judicial ordinario ni disminuye su importancia. Hay que estar, pues, a los razonamientos que el juzgador ha formulado específicamente al respecto. En este plano, el Auto de planteamiento explica de manera expresa y suficientemente clara que la decisión del procedimiento ordinario depende esencialmente del resultado de la cuestión planteada. Afirma en particular que “no se trata, pues, de que este juzgado haya entrevisto la posibilidad de llegar a una sentencia susceptible de rebajar el importe de las multas cuestionadas (para lo cual, resultaría ocioso y desproporcionado acudir al Tribunal Constitucional); sino de la eventualidad de que, de prosperar la cuestión de inconstitucionalidad, las sanciones fueran declaradas nulas en su integridad por ser igualmente nulas algunas de las previsiones legales en las que se fundamentan. De ahí la relevancia del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tenerse en cuenta que, al efecto de tener por satisfechas las exigencias del juicio de relevancia, carece de significación la mayor o menor extensión de una determinada motivación. Lo relevante es la comprobación de que el juzgador aporta suficientes elementos expresivos del carácter determinante del proceso constitucional solicitado. En este caso, el Juez aporta tales elementos, según hemos visto. Aunque razona ampliamente sobre la trascendencia abstracta de la cuestión, motiva de modo suficiente que este proceso constitucional determinará esencialmente el sentido del fallo del procedimiento jurisdiccional ordinario; la estimación de la cuestión conllevaría en consecuencia la nulidad de las sanciones originariamente recurridas. Por eso este Tribunal concluye ahora, al igual que hizo al dictar la providencia de admisión de la cuestión de 15 de marzo de 2011, que el Juez de planteamiento ha razonado suficientemente el juicio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cabe ir más allá en el análisis para contestar las alegaciones sobre este extremo de los Letrados autonómicos y del Ministerio público en relación con la posible proyección de la STC 210/2005, de 18 de julio, sobre este asunto. Es cierto que esa Sentencia otorgó el amparo a quien fue sancionado por una infracción grave, en un supuesto en que la legislación correspondiente no cumplía con las exigencias constitucionales de taxatividad, por remitir la calificación de las conductas a un momento administrativo posterior, pero esa misma Sentencia negó en el caso que la imposición de una sanción por una infracción leve lesionara el derecho a la legalidad sancionadora (art. 25.1 CE), “pues tal calificación de la infracción determina que ningún efecto adverso se ha producido para el demandante de amparo más allá del que la tipificación de la infracción y la previsión de la sanción en una norma con rango de Ley hacían por completo previsible” y, como consecuencia, “la calificación de la infracción en la categoría más liviana no causa un perjuicio efectivo y real al demandante de amparo, en la medida en que tal calificación sí era previsible, y conocida es nuestra doctrina según la cual el recurso de amparo protege frente a lesiones reales y efectivas de los derechos fundamentales, esto es, frente a menoscabos o perjuicios materiales, y no frente a los puramente formales” (FJ 3). Es decir, aunque la regulación sancionadora no cumplía en abstracto las exigencias de taxatividad, el recurrente en amparo no había sufrido en concreto lesión alguna de su derecho a que se respetara el principio de legalidad sancionadora, en la medida en que la calificación otorgada a la infracción cometida era la más liviana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reseñada no es trasladable directamente al presente asunto. La posición de este Tribunal es bien distinta en el proceso de amparo y en el de control de constitucionalidad de la ley, incluido el provocado por las cuestiones de inconstitucionalidad, pues hay en él un componente abstracto de nuestro enjuiciamiento que no podemos eludir; suscitada la cuestión con motivo de una ocasión “concreta”, es indispensable su “relevancia”, pero más allá del caso exige un enjuiciamiento abstracto. Como muy bien argumenta el órgano judicial en el Auto de planteamiento, de estimarse la presente cuestión, por incurrir el precepto legal en vulneración del principio de taxatividad garantizado en el artículo 25.1 CE, las sanciones impugnadas en el proceso a quo habrían de anularse, pues su norma de cobertura habría sido expulsada del ordenamiento jurídico. Por tanto, en este caso, a los efectos de la admisión de la cuestión por su incidencia en el fallo del procedimiento judicial ordinario, carece de significación jurídica el carácter leve de las infracciones castigadas.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continuación abordamos tres motivos de inadmisión lógicamente anteriores al examen del fondo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Hay que examinar, en primer lugar, las consecuencias para el enjuiciamiento de la presente cuestión resultantes de la derogación de la norma controvertida por la disposición derogatoria única de la ley del Parlamento de Cataluña 22/2010, de 20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consolidada doctrina de este Tribunal, la derogación del precepto legal concretamente cuestionado no conllevaría automáticamente la pérdida de objeto del proceso constitucional, en la medida en que siga siendo aplicable al proceso a quo (por todas, STC 175/2011, de 8 de noviembre, FJ 2). En este caso, resulta indudable que el proceso constitucional no ha perdido objeto; el precepto cuestionado ha sido derogado, pero sigue siendo aplicable en el procedimiento judicial de referencia y de su validez sigue dependiendo el sentido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Hay que examinar, en segundo lugar, si tiene alguna trascendencia la circunstancia de que el recurso contencioso-administrativo que dio lugar al procedimiento judicial de referencia hubiera sido inicialmente interpuesto de forma prematura, pues estaba todavía en tramitación el recurso administrativo de alzada presentado en su día contra la resolución sancionadora originaria.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motivo de inadmisión no puede prosperar. Como reconoce el propio Fiscal General del Estado en su escrito de alegaciones, la interposición prematura del recurso contencioso-administrativo se debió exclusiva y unilateralmente a “un error de notificación al recurrente, cometido por la Administración sobre el informe para tal recurso elaborado para su superior por la Agencia Catalana de Consumo”.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Hay que comprobar, en tercer lugar, si la cuestión debe inadmitirse porque el Juez de planteamiento no incluyó desde el primer momento la referencia a una serie de disposiciones “asociadas” a la norma legal discutida que puede tener relevancia a los efectos de la cuestión de inconstitucionalidad, en particular la disposición adicional quinta de la Ley del Parlamento de Cataluña 1/1998, de 7 de enero, de política lingüística; el artículo 4 f) de la Ley del Parlamento de Cataluña 1/1990, de 8 de enero, sobre la disciplina del mercado y de defensa de los consumidores y de los usuarios y el artículo 26 a) de la Ley del Parlamento de Cataluña 3/1993. En efecto, la providencia de 6 de noviembre de 2009 por la que se daba traslado a las partes para que alegaran sobre la conveniencia de plantear la cuestión conforme al artículo 35.2 LOTC no mencionaba esas disposiciones, que sólo aparecen después en el antecedente tercero del Auto de 15 de diciembre de 2009, de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circunstancia no puede impedir el examen de fondo que solicita el Juez del proceso a quo. Para cumplir adecuadamente con el trámite previsto en el artículo 35.2 LOTC, el juez no está obligado a detallar cada uno de los extremos de la cuestión de inconstitucionalidad sobre cuya conveniencia pueden pronunciarse las partes. Basta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de modo que se haga posible cumplir con total garantía la finalidad del trámite” (por todas, STC 166/2007, de 4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hemos declarado reiteradamente que “es preciso que en el Auto de planteamiento de la cuestión no se introduzcan elementos nuevos que los sujetos interesados en el proceso no hayan podido previamente conocer ni, por ello, apreciar o impugnar su relevancia para el planteamiento de la cuestión” (por todas, nuevamente, STC 166/2007, de 4 de julio, FJ 6). Sin embargo, en el presente caso, el propio Auto de planteamiento considera meramente accesorias las disposiciones “asociadas” y destaca específicamente que la Ley catalana 3/1993, de 5 de marzo, del estatuto del consumidor, no las cita como fundamento de las infracciones que regula. Señala, literalmente, que “no aparecen citadas expresamente como fundamento de la tipificación de las infracciones discutidas”. Resulta evidente que el Juez ordinario no considera esos otros preceptos legales relevantes para el fallo, ni extiende a ellos el cuestionamiento constitucional. Al contrario, el objeto de la cuestión está claramente centrado en la duda de constitucionalidad que suscita el artículo 30 de la ley 3/1993; disposición que aparece expresamente transcrita e identificada en las citadas resoluciones judiciales. Por eso en el presente caso la omisión de la normativa “asociada” en la providencia de 6 de noviembre de 2009 no produce efecto jurídico impeditivo alguno del examen de fondo del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Hay, en fin, un motivo de inadmisión que merece una consideración especial, por la importancia que la Fiscalía y los Letrados autonómicos le adjudican. Se trata de la posibilidad de una interpretación conforme a la Constitución del precepto cuestionado mediante su integración con la precitada serie de preceptos: La disposición adicional quinta de la Ley del Parlamento de Cataluña 1/1998, de política lingüística; el artículo 4 f) de la Ley del Parlamento de Cataluña 1/1990, sobre disciplina del mercado y defensa de los consumidores y usuarios y el artículo 26 a) de la Ley del Parlamento de Cataluña 3/1993. Tal interpretación, alegan, es notoriamente infundada.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tampoco puede prosperar. La duda de constitucionalidad y el examen de las eventuales interpretaciones que pueden solventarla a los efectos del planteamiento de la cuestión constituyen reflexiones internas del juzgador. Para admitir la cuestión basta con que claramente sea el mismo órgano judicial quien duda y plantea la cuestión. No cabe exigirle la carga adicional de aclarar por qué no ha encontrado acomodo constitucional para el precepto controvertido mediante otras interpretaciones. Que las partes sugieran esas otras interpretaciones no puede conllevar la inadmisión de la cuestión. Tampoco puede vincular a este Tribunal, único depositario de la posibilidad de decidir si existe una interpretación conforme a la Constitución y, en su caso, si es suficiente para mantener la validez de la norma cuestionada. Téngase en cuenta, por lo demás, que la distorsión de la letra de un precepto, obviando la finalidad que persigue, puede suponer la “reconstrucción de la norma misma no explicitada debidamente en el texto legal impugnado y, por ende, la creación de una norma nueva” (por todas, STC 111/2006, de 1 de abril, FJ 7) con el consiguiente riesgo de que el intérprete asuma una función que no le corresponde.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no es posible acomodar hermenéuticamente el precepto cuestionado a la Constitución a través de su integración con otras disposiciones de rango legal. La disposición adicional quinta de la Ley catalana 1/1998, de 7 de enero, de política lingüística, considera el incumplimiento de la obligación de rotular al menos en catalán (art. 32.3) como una infracción sometida al régimen sancionador de la Ley 1/1990, de 8 de enero, sobre disciplina del mercado y de defensa de los consumidores y de los usuarios. Conforme a esta Ley, se trata de una “infracción en materia de transacciones comerciales y condiciones técnicas de venta y en materia de precios” [art. 4 f)]. Sin embargo, respecto de la correspondiente sanción, la Ley se limita a enumerar una serie de criterios para su graduación, relegando la clasificación de las infracciones a un momento administrativo posterior (art. 14). Por tanto, esta disposición “asociada”, lejos de permitir una interpretación conforme a la Constitución del precepto controvertido, resalta la relevancia de la cuestión planteada. Por su parte, el artículo 26 a) de la Ley catalana 3/1993, de 5 de marzo, del estatuto del consumidor, no aporta a la litis otra información que el reconocimiento legal del derecho del consumidor a recibir en catalán las informaciones pertinentes para el consumo y el uso de los bienes, productos y servicios en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Resueltos en sentido negativo los motivos de inadmisión señalados, procede examinar el fondo del asunto y comprobar si el precepto cuestionado es conforme a las exigencias del artículo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doctrina constitucional consolidada, el derecho a la legalidad sancionadora “comprende una doble garantía. La primera, de orden material y alcance absoluto, tanto por lo que se refiere al ámbito estrictamente penal como al de las sanciones administrativas, refleja la especial trascendencia del principio de seguridad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y reguladoras de estas sanciones, por cuanto, como este Tribunal ha señalado reiteradamente, el término ‘legislación vigente’ contenido en dicho art. 25.1 es expresivo de una reserva de Ley en materia sancionadora” (entre muchas, STC 42/1987, de 7 de abril, FJ 2). En relación con la vertiente material de este derecho, hemos puesto de relieve que “la necesidad de que la ley predetermine suficientemente las infracciones y las sanciones, así como la correspondencia entre unas y otras, no implica un automatismo tal que suponga la exclusión de todo poder de apreciación por parte de los órganos administrativos a la hora de imponer una sanción concreta”, pero en modo alguno cabe encomendar por entero tal correspondencia a la discrecionalidad judicial o administrativa, “ya que ello equivaldría a una simple habilitación en blanco a la Administración por norma legal vacía de contenido material propio” (STC 113/2002, de 9 de mayo, FJ 6). Consecuentemente, el artículo 25.1 CE limita, no ya el ejercicio administrativo de la discrecionalidad, sino su atribución misma por parte del legislador. En particular, para el caso de leyes que remiten la calificación de las infracciones como leves, graves o muy graves a un órgano administrativo, hemos declarado: “la graduación de las sanciones o calificación ad hoc de las infracciones no resulta acorde con el principio de taxatividad en cuanto que no garantiza mínimamente la seguridad jurídica de los ciudadanos, quienes ignoran las consecuencias que han de seguirse de la realización de una conducta genéricamente tipificada como infracción administrativa” (STC 252/2006, de 25 de julio, FJ 4, que remite a la STC 100/2003, de 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base, es claro que el precepto cuestionado traslada la calificación de las infracciones a un momento aplicativo posterior y, por ende, externo a la previsión legal en contra de la vertiente material del derecho a la legalidad sancionadora recogido en el artículo 25.1 CE. Cumple pues la estimación en el presente proceso y, en consecuencia, la declaración de inconstitucionalidad del inciso cuestionado del artículo 30 de la Ley catalana 3/1993, de 5 de marzo. No procede profundizar en otras implicaciones de la norma derogada ni pronunciarnos sobre la posible inconstitucionalidad de normas estatales y autonómicas de similar tenor invocadas como término de comparación por el Abogado de la Generalitat. Además de recordar que la jurisprudencia de este Tribunal descarta la posibilidad de alegar una igualdad en la ilegalidad y, por tanto, rechaza también las alegaciones de igualdad en la inconstitucionalidad, bastaría con señalar que sólo podemos hacer objeto de enjuiciamiento la norma impugnada en el proceso constitucional y no cualesquiera otras.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en su virtud, declarar inconstitucional y nulo el artículo 30 de la Ley del Parlamento de Cataluña 3/1993, de 5 de marzo, del estatuto del consumidor, en el inciso que establece que las infracciones a dicha Ley “se calificarán como leves, graves o muy graves en función del riesgo que supongan para la salud o seguridad de los consumidores, con especial atención a las de los que están especialmente protegidos por la presente Ley, en función de la cuantía del beneficio obtenido como consecuencia directa o indirecta de la infracción, en función de la situación de predominio del infractor en algún sector del mercado y en función de su reincidencia”.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octubre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