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7434-2013, planteada por la Sala de lo Social del Tribunal Superior de Justicia del País Vasco, en relación con el art. 2.1 del Real Decreto-ley 28/2012, de 30 de noviembre, de medidas de consolidación y garantía del sistema de la Seguridad Social. Han comparecido y formulado alegaciones el Abogado del Estado, el Fiscal General del Estado y la Letrada de la Administración de la Seguridad Social.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diciembre de 2013 tuvo entrada en el Registro General de este Tribunal oficio de la Sala de lo Social del Tribunal Superior de Justicia del País Vasco, complementado por otro presentado el día 21 de enero de 2014, a los que se acompaña, junto con el testimonio de las actuaciones del procedimiento 248-2013, seguido ante el Juzgado de lo Social núm. 4 de Donostia-San Sebastián, el Auto de 3 de diciembre de 2013, en el que se acuerda plantear cuestión de inconstitucionalidad en relación con el art. 2.1 del Real Decreto-ley 28/2012, de 30 de noviembre, de medidas de consolidación y garantía del sistema del sistema de Seguridad Social, por posible vulneración de los arts. 9.3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Social núm. 4 de San Sebastián dictó Sentencia, estimando la demanda interpuesta por D.R.F.P., reconociendo su derecho a percibir una paga única compensatoria por el desvío del índice de precios al consumo correspondiente al año 2012, calculada sobre un 2,9 por 100, así como que el abono de su pensión de jubilación para el año 2013 se incremente en un 2,9 por 100 sobre la pensión que venía percibiendo en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suplicación contra la mencionada Sentencia, por el Instituto Nacional de la Seguridad Social y la Tesorería General de la Seguridad Social, la Sala de lo Social del Tribunal Superior de Justicia del País Vasco señaló para su deliberación y fallo el día 15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Concluso el procedimiento y dentro del plazo para dictar Sentencia, el órgano judicial dictó una primera providencia de 16 de octubre de 2013, por la que acordó oír a las partes y al Ministerio Fiscal para que alegasen sobre la pertinencia de plantear cuestión de inconstitucionalidad en relación con el art. 2.1 del Real Decreto-ley 28/2012, por posible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del órgano judicial se centran en que la norma citada ha dejado sin efecto la actualización de la pensión del actor prevista en el art. 48.1.2 del texto refundido de la Ley general de la Seguridad Social así como su pago en el año 2013. Esta duda se concreta en que el Real Decreto-ley entró en vigor el día 1 de diciembre de 2012, es decir, al día siguiente de que hubiera finalizado el período de devengo del pago único establecido en la norma. Tratándose, afirma la providencia, “de una percepción diferida en cuanto a su efectivo cobro, su supresión, cuando menos coyuntural, podría suponer una vulneración del art. 9.3 de la Constitución, que prevé la garantía de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manifestó, en escrito de 29 de octubre de 2013, que no se oponía al planteamiento de la cuestión, sin perjuicio del informe que en su momento pudiera emitirse por el Fiscal General del Estado. La Letrada de la Administración de la Seguridad Social se opuso al planteamiento de la cuestión, señalando la existencia de un recurso de inconstitucionalidad interpuesto contra el precepto legal cuestionado e indicando la conveniencia de suspender la tramitación de los autos hasta el pronunciamiento del Tribunal Constitucional. La representación procesal de D.R.F.P.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octubre de 2013, el órgano judicial dictó una segunda providencia, concediendo un nuevo plazo de diez días a las partes y al Ministerio Fiscal, sobre la pertinencia de plantear cuestión de inconstitucionalidad también respecto de la eventual vulneración del art. 86.1 CE. Considera la providencia que el núcleo del debate consiste en dirimir si concurría el requisito de la extraordinaria y urgente necesidad exigido por el art. 86.1 CE, como presupuesto habilitante para el dictado del art. 2.1 del Real Decreto-ley 28/2012.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las representaciones del Ministerio Fiscal y de la Administración de la Seguridad Social presentaron alegaciones, en fechas 8 y 18 de noviembre, respectivamente, en el mismo sentido en que lo habían hecho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 de diciembre de 2013, la Sala de lo Social del Tribunal Superior de Justicia del País Vasco acordó plantear cuestión de inconstitucionalidad a fin de que el Tribunal Constitucional resuelva: a) “si la decisión de suspensión del pago único en el año 2012 para los pensionistas, que se contiene en el art. 2.1, vulnera lo dispuesto en el art. 86.1 de la Constitución, respecto de los presupuestos habilitantes para la regulación de la cuestión por el cauce del Decreto-Ley”; b) “si la decisión de suspensión del pago único en el año 2012, para los pensionistas, que se contiene en el art. 2.1, vulnera lo previsto en el art. 9.3 de la Constitución, respecto a la interdicción de retroactividad de las normas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3 de diciembre de 2013, por el que se promueve la presente cuestión de inconstitucionalidad,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y reproducir la norma cuestionada, la fundamentación del Auto se sustenta en la duda de si el actor tiene o no derecho a percibir lo que denomina “paga única compensatoria” por el desvío sufrido en el Índice de precios al consumo (IPC) durante el año 2012, por lo que la cuestión se plantea en relación con el núm. 1 del art. 2 del Real Decreto-ley 28/2012. Recuerda a continuación el régimen aplicable a las cuestiones de inconstitucionalidad y la necesidad de que la norma cuestionada sea la decisora de la cuestión a debate en 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precisiones, la Sala expone su primera duda de constitucionalidad, centrada en la vulneración del art. 86.1 CE, duda que se articula sobre la base de la doctrina sentada en la STC 68/2007, de 28 de marzo. Considera la Sala que ha de acreditarse la concurrencia de la situación de extraordinaria y urgente necesidad y la denominada conexión de sentido, esto es, la relación entre la necesidad y la medida adoptada para subvenir a la misma. Indica al respecto que los argumentos que justifican la urgencia, extraídos de la exposición de motivos de la norma, tienen un carácter genérico y previsible, en cuanto que la existencia de una crisis económica persistente y grave no puede convertirse en el presupuesto habilitador de cualquier actuación. Concluye su razonamiento el órgano judicial afirmando la inexistencia de una situación de urgencia y, por lo tanto, la ausencia de la necesidad de acudir a esta medida legislativa de carácter excepcional, dado que las necesidades de financiación de la Seguridad Social ya eran conocidas con antelación y lo mismo sucedía con las previsiones respecto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motivo de inconstitucionalidad respecta, señala también la Sala la posible vulneración del art. 12.3 de la Carta Social Europea, como se desprende de la resolución del Comité Europeo de Derechos Sociales de 7 de diciembre de 2012 en la que, solventando una reclamación formulada por un sindicato griego sobre la supresión de pagas a los pensionistas, rechaza las razones de urgencia invocadas por el Gobierno griego, estimando necesario que se efectuaran estudios respecto de la necesidad de la medida para su posterior debate con los afectados a través de sus organizaciones.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inconstitucionalidad que plantea el Auto se fundamenta en la vulneración del artículo 9.3 en su vertiente de irretroactividad de las disposiciones sancionadoras no favorables o restrictivas de derechos fundamentales; vulneración que se pone asimismo en relación con los señalado en los arts. 1.1, 41 y 50 CE. En este sentido, señala el órgano judicial que, conforme a la doctrina constitucional, una norma solamente es retroactiva cuando afecta a situaciones agotadas, de manera que debe distinguirse este supuesto de los efectos que la nueva norma pudiera tener sobre derechos pendientes, futuros o condicionados o meras expectativas de derecho. Entiende la Sala que nos encontramos, en el supuesto controvertido, ante una situación consolidada y agotada previamente, cuya supresión no pudo ser prevista por el destinatario, lo que implicaría la afectación de los principios de seguridad jurídica e interdicción de arbitrariedad. Reproduciendo el tenor literal del art. 48.1.2 del texto refundido de la Ley general de Seguridad Social, señala el órgano judicial que la paga allí regulada, aunque se configure como un pago único, se va generando día a día, por mor de su íntima conexión con el índice de precios al consumo, “o como mucho mes a mes, y coincidiendo su cálculo por el 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dicha paga tiene la naturaleza “de una prestación diferida y parangonable de alguna manera a las gratificaciones extraordinarias a las que se refiere el art. 31 ET”, sin que sea un pago graciable o discrecional para el Instituto Nacional del Seguridad Social. Argumenta al respecto que su período de generación y devengo finalizó el 30 de noviembre de 2012 y, a su vez, que el Real Decreto-ley 28/2012 entró en vigor el 1 de diciembre. Por tanto, entiende el órgano judicial que se aplicó un criterio retroactivo máximo para suspender la percepción de una paga que ya se tenía derecho a percibir en su totalidad, y que se había integrado en el patrimonio del recurrente. Finalmente, alude al recurso de inconstitucionalidad 1114-2013 interpuesto contra el mismo precepto, indicando que se remite a lo argumentado en el mismo, cuyas tesis afirma compartir.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y por providencia de 25 de febrero de 2014, acordó admitir a trámite la presente cuestión de inconstitucionalidad; reservar para sí el conocimiento de la misma, de conformidad con lo dispuesto en el art. 10.1 c) de la Ley Orgánica del Tribunal Constitucional (LOTC); así como dar traslado de las actuaciones al Congreso de los Diputados y al Senado por conducto de sus Presidentes, al Gobierno por conducto del Ministerio de Justicia, y al Fiscal General del Estado, al objeto de que en el improrrogable plazo de quince días puedan personarse en el proceso y formular las alegaciones que estimen convenientes. Asimismo se acordó comunicar la admisión al órgano judicial proponente a fin de que, de conformidad con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que tuvo entrada el 7 de marzo de 2014 en el Registro General del Tribunal, solicitó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Senado, en escrito registrado el 12 de marzo de 2014, solicitó asimismo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Seguridad Social, actuando en nombre y representación del Instituto Nacional de la Seguridad Social y de la Tesorería General de la Seguridad Social, se personó en el presente procedimiento mediante escrito registrado el 13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20 de marzo de 2014, solicitando que se desestime íntegramente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lo que respecta a la alegada vulneración del art. 86.1 CE, tras una exposición de la doctrina constitucional en la materia, considera el Abogado del Estado que el canon de enjuiciamiento del presupuesto habilitante prescrito en el citado precepto constitucional, se ciñe a corregir una eventual valoración abusiva o arbitraria por parte de los poderes públicos de la necesidad concurrente; y, frente a lo alegado en el Auto de planteamiento, estima que los órganos políticos han cumplido con la exigencia de exteriorizar las razones de urgencia que legitiman la utilización de esta figura normativa y, además, esos motivos justifican la decisión de acudir al Real Decreto-ley. Según se deduce de su exposición de motivos, la norma controvertida se integra dentro de un conjunto de medidas adoptadas en atención a las circunstancias económicas y sociales del momento en que se dicta y con el objeto de salvaguardar la suficiencia y viabilidad del propio sistema de Seguridad Social. La primera medida adoptada consiste en acudir a las reservas del sistema para asegurar su sostenibilidad y la segunda, aquí discutida, es la suspensión de la aplicación del art. 48.1.1 y la de dejar sin efecto el art. 48.1.2 del texto refundido de la Ley general de Seguridad Social y correlativos del texto refundido de la Ley de clases pasivas del Estado. Pero esta medida de suspensión no impide la actualización de las pensiones con carácter general en un 1 por 100 y aquellas que no superen determinados límites económicos en un 2 por 100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no es la primera vez que se adopta la medida de suspensión de la actualización de las pensiones, cuyo antecedente se encuentra en el art. 4 del Real Decreto-ley 8/2010, que se basó en las mismas circunstancias económicas que hacían necesaria la adopción de tal medida para asegurar la sostenibilidad del sistema en aquel momento. Tras reproducir lo dispuesto en la memoria que acompaña a la norma, y lo señalado en el debate de convalidación de la misma en el Congreso de los Diputados, concluye que el Gobierno justificó ampliamente la situación de urgencia por la que se dicta el Real Decreto-ley, y considera que la medida de suspensión de la aplicación del art. 48.1.2 del texto refundido de la Ley general de Seguridad Social está directamente vinculada a la situación descrita por los órganos políticos, y encaminada a solventarla.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lo que se refiere a la alegada vulneración del art. 9.3 CE, afirma el representante estatal que nuestro sistema de Seguridad Social está caracterizado constitucionalmente por consistir en una garantía institucional, que deja al legislador su configuración concreta, en atención a las circunstancias económicas y sociales imperativas para la propia viabilidad y eficacia de aquél (STC 37/1994, FJ 3). En este marco, la doctrina constitucional ha venido a interpretar en qué se refleja el contenido del art. 50 CE, relativo a la garantía asumida por los poderes públicos de suficiencia económica de los ciudadanos mediante pensiones adecuadas y periódicamente actualizadas, declarando que el derecho subjetivo y consolidado por el pago de cotizaciones no existe, y que la configuración de la pensión en cada momento deberá someterse a las circunstancias económicas y sociales en que se perciba.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afirma el Abogado del Estado que, vista la definición de “derechos individuales”, que, a efectos de lo señalado en el art. 9.3 CE, ha efectuado la doctrina de este Tribunal (SSTC 43/1986, 112/2006, 99/1987, 100/1989 y 108/1986), es evidente que la actualización de las pensiones conforme al IPC del año en curso no constituye un derecho consolidado, integrado en el patrimonio del pensionista, sino una mera expectativa de derecho y, como mucho, un derecho condicionado a la fijación de su contenido por la Ley de presupuestos generales del año siguiente, si existe diferencia entre el IPC previsto y el acumulado a noviembre del ejercicio económico correspondiente. A su juicio, el art. 48.1.2 del texto refundido de la Ley general de Seguridad Social no establece una actualización automática de las pensiones, sino que la somete a un presupuesto: que exista una diferencia entre el IPC previsto en la actualización del año correspondiente recogida en la Ley general presupuestaria de dicho año, y el IPC acumulado a un mes concreto, noviembre del ejercicio en curso. Si se cumple ese presupuesto, podrán actualizarse las pensiones “de acuerdo con lo que establezca la respectiva Ley de Presupuestos Generales del Estado”; esto es, la actualización no es automática, sino que sólo podrá realizarse en los términos que fije la Ley general presupuestaria, por lo que se condiciona la existencia del derecho a que tal derecho se regule en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así ha ocurrido cuando se han adoptado medidas presupuestarias destinadas a asegurar el mantenimiento del poder adquisitivo de las pensiones, y que ha sido en la Ley de presupuestos generales del Estado del año siguiente en la que se ha regulado en todos sus elementos esta revalorización, fijando el colectivo beneficiado, la cuantía y el momento de pago; cita como ejemplo la Ley de presupuestos generales para 2009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el representante estatal que el derecho a la actualización se encuentre plenamente incorporado al patrimonio del pensionista en el momento de entrada en vigor del Real Decreto-ley 28/2012 (el 1 de diciembre), en cuanto la realidad del IPC a noviembre de 2012 no se conocía a 30 de noviembre, pues el mismo se hizo público a mediados del mes de diciembre. Por otro lado, reitera que la existencia de un diferencial entre el IPC previsto y el acumulado a noviembre del año en curso sólo es presupuesto necesario para que la Ley general presupuestaria pueda fijar una actualización, pero no determina el nacimiento de dicha actualización como derecho consolidado, que solo se producirá en la forma que fije la Ley general presupuestaria, cuando se determine en qué se concreta esa expectativa de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el Abogado del Estado, en relación con lo dispuesto en el art. 9.3 CE, que la medida eventualmente restrictiva de los derechos individuales, ha de tener, además, un “matiz sancionador”, circunstancia que no concurre en el supuesto que se examina, cuya única finalidad es garantizar la viabilidad y suficiencia del sistema de Seguridad Social, por lo que la medida estaría en todo caso amparada, en palabras del Tribunal Constitucional, en la existencia de “exigencias cualificadas de interés público de índole esencialmente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26 de marzo de 2014 se registró en este Tribunal el escrito de alegaciones del Fiscal General del Estado, en el que interesa que se declare que el art. 2.1 del Real Decreto-ley 28/2012 es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por lo que respecta a la posible vulneración de lo dispuesto en el art. 86.1 CE, recuerda el Fiscal que la regla general de la que parte la doctrina constitucional es la de que la urgencia y necesidad son conceptos cuya apreciación o concurrencia en el caso concreto, es consecuencia de un juicio valorativo puramente político y que por tanto compete a los órganos de gobierno; El control que corresponde al Tribunal Constitucional lo será sólo de los aspectos externos de la decisión, concretamente, que el Gobierno, al hacer uso de esa vía excepcional, haya justificado de forma explícita y razonada el porqué de su utilización, y la existencia de una conexión de sentido, es decir, la adecuación de las medidas adoptadas en la norma para solventar la situación que se pretende resolver. Dentro de este marco, afirma, el examen de la exposición de motivos de la norma permite constatar que el legislador explicita como causa justificativa de la misma la necesidad de salvaguardar el sistema de Seguridad Social que nació en el llamado “Pacto de Toledo”, con la creación de un fondo de reserva que actuara a modo de salvavidas de los fondos que garantizaran el pago de las pensiones, y que la necesidad de garantizar ese fondo justifica la adopción de unas medidas cuya adecuación no se cuestiona, y que son las de recurrir a dicho fondo, con la consiguiente merma del mismo que le hace peligrar para el futuro. Se añade, además, otra razón de peso: el necesario cumplimiento de los compromisos adquiridos por nuestra pertenencia a la Unión Europea, entre los que se encuentra el de cumplir con los objetivos de déficit público. Que esta situación fuera previsible —como señala el Auto de planteamiento— no quiere decir que pudiera tenerse en cuenta en todas sus circunstancias, pues, al contrario, lo ocurrido en los últimos años demuestra una actitud tendente a acudir a la reducción del gasto en pensiones, tras haber limitado ya los derechos económicos de otros colectivos menos vulnerables (congelación de sueldos de los funcionarios, suspensión de paga extraordinaria, etc.), lo que aporta razones suficientes para justificar una intervención sobre las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requisito, la conexión de sentido entre la necesidad y la medida adoptada, tras afirmar que la misma no se desarrolla en absoluto en el Auto de planteamiento de la cuestión, considera que, aparte del genérico aseguramiento de la contención del déficit público, ésta se concreta en evitar la merma del fondo de reserva de la Seguridad Social por la vía de limitar el gasto en pensiones. Señala a este respecto que afectar a derechos económicos tan esenciales como la pensión, tanto las contributivas como las del régimen de clases pasivas, es especialmente doloroso, pero eso forma parte del fondo de la decisión que, como afirma la doctrina constitucional, queda al margen del control de constitucionalidad, perteneciendo al juicio político o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en segundo lugar el Fiscal General del Estado la duda planteada en relación con el art. 9.3 CE. Acudiendo a la doctrina constitucional fijada en relación con el art. 9.3 CE, lo primero que resalta es que no existe una imposibilidad de revisar las normas fiscales o económicas, de forma que no puede hablarse de un derecho a la congelación de esas normas, pues ello supondría impedir a los órganos de gobierno ejecutar una verdadera política económica. No obstante, considera que en el supuesto examinado se produce una vulneración de la retroactividad y lo hace respecto de dos reglas. La primera la de la fijación del incremento, para el año 2013, con arreglo al índice de precios al consumo, y del pago único compensatorio de la pérdida de poder adquisitivo durante el año 2012. A su juicio, en relación con la primera de estas reglas se produce una retroactividad impropia, ya que la suspensión busca el efecto de que las pensiones del año 2013 no se incrementen más del 1 por 100 (excepcionalmente el 2 por 100), pero aunque lo relaciona con un hecho actual, cual es la fijación del aumento del IPC en 2,9 por 100, lo realiza antes de que se haya consolidado la situación, ya que lo hace el 30 de noviembre. En este supuesto, el Gobierno se ha limitado a tomar una decisión que se inserta en la posibilidad de dictar normas que modifiquen la política fiscal o económica, en orden a solventar la grave crisis económica, y es por ello que el Tribunal Superior del País Vasco no cuestiona esta suspensión como infractora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sin embargo el Fiscal que la decisión de suspender la aplicación de la paga única que debería realizarse antes del 1 de abril de 2013, pero que se determina con arreglo al IPC comprendido en el 1 de diciembre de 2011 y el 30 de noviembre de 2012, teniendo en cuenta que el decreto entra en vigor el 1 de diciembre de 2012, sí podría estar incurriendo en un supuesto de retroactividad auténtica, ya que vincula efectos a un hecho ya consumado y consolidado. No puede considerarse un efecto de futuro por el hecho de que se haya diferido el pago hasta una fecha que no puede exceder el 1 de abril. Se trataría, por tanto, de un derecho económico consolidado, ya incorporado al patrimonio del perceptor de la pensión, y su privación se encuadraría en un supuesto de expropiación prohibida en el art. 33.3 CE. Concluye pues afirmando que la remisión que el art. 48  de la Ley general de la Seguridad Social (LGSS) hace a la Ley de presupuestos no puede considerarse una postergación del derecho a lo que determine esa Ley, ya que la actualización se produce de forma automática, cuando el Instituto Nacional de Estadística fija ese índice, limitándose la Ley presupuestaria a fijar el apunte contable.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escrito de alegaciones en fecha 11 de abril, en el que solicita la íntegra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relativa lo dispuesto en el art. 86.1 CE, y proceder al examen pormenorizado de lo señalado en el preámbulo de la norma, en la memoria justificativa y en el debate de convalidación, afirma el Letrado que los poderes públicos, ante los problemas financieros del sistema público de pensiones y en general del sistema de Seguridad Social, han procedido a adoptar dos medidas urgentes: por un lado, ampliar las facultades de disposición del numerario del fondo de reserva de la Seguridad Social, modificando la ley a este respecto, y por otro, limitar la revalorización de las pensiones, suspendiendo la aplicación del art. 48.1.1 LGSS y dejando sin efecto el art. 48.1.2 de la misma norma. Ambas medidas vienen a redundar en el cumplimiento de los objetivos políticos de asegurar el equilibrio financiero del sistema, el mantenimiento del fondo de reserva en una cuantía razonable para hacer frente a necesidades y desequilibrios futuros, la observancia de los objetivos de déficit y el mantenimiento de un nivel de protección razonable. Una medida similar a ésta, consistente en la congelación de la revalorización de las pensiones, fue adoptada ya por el art. 4 del Real Decreto-ley 8/2010, siendo aceptada entonces la concurrencia de las razones de extraordinaria y urgente necesidad (ATC 179/2011,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que el Gobierno ha explicitado suficientemente las razones de urgencia, que serían las derivadas del desequilibrio financiero del sistema de Seguridad Social, el agotamiento de otros instrumentos, tales como la utilización del fondo de prevención y rehabilitación y del fondo de reserva hasta el límite legal, la necesidad de esperar a conocer los datos adelantados del IPC que se deben tener en cuenta para la revalorización de las pensiones y, por último, la necesidad de equilibrar financieramente el sistema a fin de cumplir los objetivos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llamada conexión de sentido, pone de relieve que el Auto de planteamiento circunscribe sus dudas al hecho de que las circunstancias económicas mencionadas podían haber sido previstas por el Gobierno y, en consecuencia haber adoptado las correspondientes medidas a través del procedimiento legislativo ordinario. En relación con ello, afirma que la doctrina constitucional (STC 11/2002) ya ha puesto de manifiesto que la imprevisibilidad de la situación no resulta imprescindible para que pueda apreciarse la existencia de una conexión de sentido; la apreciación del momento en que concurre la extraordinaria y urgente necesidad corresponde al Gobierno como sujeto político, lo que ha realizado en el momento en que, a su juicio, se han agotado los recursos disponibles, y conocidas determinadas claves macroeconómicas. El Gobierno construye su argumentación sobre datos constatables relativos a la situación de crisis económica y desempleo, mediante los que acredita la existencia de una situación de excepcional gravedad que legitima la utilización de este instrumento legislativo, como vía para incorporar con inmediatez las medidas cuestionadas, a través de un instrumento constitucionalmente legítimo para el tratamiento de coyunturas económicas problemáticas.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Decisión de 7 de diciembre de 2012, del Comité Europeo de Derechos Sociales, recuerda que la misma se dicta en un procedimiento de reclamación colectiva que no es de aplicación al Reino de España, al no haber suscrito la reforma del Tratado relativo al ejercicio de reclamaciones colectivas ante el Comité Europeo de Derechos Sociales; que la decisión se adopta en relación con unas reformas efectuadas por Grecia, que son radicalmente distintas de las adoptadas en España; y que las afirmaciones efectuadas por el Comité son retóricas, no sustantivas, realizadas en el contexto particular de Grecia y de la concreta acción del gobierno griego. Frente a ello, el Real Decreto-ley 28/2013 tiene como finalidad mantener y conservar el sistema de Seguridad Social y elevar progresivamente su nivel, siendo necesarias dichas medidas para el cumplimiento de la garantía institucional de la protección de las necesidades sociales, establecida en el art. 41 CE; garantía que se encuentra condicionada, como ha afirmado este Tribunal en su Sentencia 37/1994, a “las circunstancias económicas y sociales que son imperativas para la propia viabilidad y eficacia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lo que respecta a la alegada vulneración del art. 9.3 CE, afirma el Letrado que la regla establecida en el art. 48.1.2 LGSS se configura como una norma programática, cuya efectividad e imperatividad depende de la disposición normativa que se efectúe en la correspondiente Ley de presupuestos generales del Estado de cada ejercicio. El derecho a la revalorización de las pensiones de una determinada manera no constituye un derecho subjetivo consolidado, ni la aplicación de las reglas programáticas contenidas en el citado precepto de la Ley general de la Seguridad Social determinan el nacimiento de un derecho subjetivo perfecto, hasta que no se incorpore al ordenamiento jurídico a través de la Ley de presupuestos anual. Aún en el supuesto de que se reconociese por la Ley de presupuestos generales del Estado el devengo de la paga única controvertida, ésta se reconoce, se devenga y se perfecciona a partir del 1 de enero del ejercicio presupuestario al que se refiere la Ley de presupuestos que incorpora la paga, constituyendo la consideración de los meses de noviembre a noviembre, determinada en el art. 48.1.2 LGSS, un mero parámetro de cálculo de la desviación y que, en su caso se tendrá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mayo de 2015 se señaló para deliberación y votación de la presente Sentencia el día 14 de mayo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en relación con el art. 2.1 del Real Decreto-ley 28/2012, de 30 de noviembre, de medidas de consolidación y garantía del sistema de la Seguridad Social, precepto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deja sin efecto para el ejercicio 2012 la actualización de las pensiones en los términos previstos en el apartado 1.2 del art. 48 del texto refundido de la Ley General de la Seguridad Social, aprobado por Real Decreto Legislativo 1/1994, de 20 de junio, y en el párrafo segundo del apartado 1 del art. 27 del texto refundido de la Ley de Clases Pasivas del Estado, aprobado por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concreta, según se señala en el Auto de planteamiento, en la “decisión de suspensión del pago único en el año 2012 para los pensionistas, que se contiene en el art. 2.1 del Real Decreto-ley 28/2012”; esto es, en la suspensión de la denominada “paga única compensatoria”, prevista para el caso de que el Índice de precios al consumo (IPC) correspondiente al período comprendido entre noviembre del ejercicio anterior y noviembre del ejercicio económico en curso sea superior al IPC previsto. En síntesis, entiende la Sala que el art. 2.1 del Real Decreto-ley 28/2012 puede vulnerar, en primer término, el art. 9.3 CE, en su vertiente de interdicción de retroactividad de las disposiciones sancionadoras no favorables o restrictivas de derechos individuales, en cuanto la suspensión de actualización de las pensiones afectaría a un derecho subjetivo ya consolidado e integrado en el patrimonio de los pensionistas; y, en segundo lugar, el art. 86.1 CE, por falta de concurrencia del presupuesto de la “extraordinaria y urgente necesidad”, que habilita la utilización del instrumento normativo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interesa la estimación de la cuestión de inconstitucionalidad, conforme ha quedado expuesto en los antecedentes de la presente resolución. El Abogado del Estado y la Letrada de la Administración de la Seguridad Social solicitan su desestimación, por entender que el derecho a la actualización de las pensiones no estaba consolidado cuando se dictó el precepto cuestionado, y que la norma cumple los requisitos exigidos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los aspectos materiales planteados en la presente cuestión de inconstitucionalidad, debemos realizar algunas precisiones de carácter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en los antecedentes de la presente resolución, el trámite de audiencia a las partes, previo al planteamiento de la impugnación, y contemplado en el art. 35.2 de la Ley Orgánica del Tribunal Constitucional (LOTC), no se sustanció en una única providencia. Así, una vez concluso el procedimiento y dentro del plazo para dictar Sentencia, el órgano judicial dictó una primera providencia de 16 de octubre de 2013, por la que acordó oír a las partes y al Ministerio Fiscal, para que alegasen sobre la pertinencia de plantear la cuestión de inconstitucionalidad, por posible vulneración del art. 9.3 CE. Concluido dicho trámite, el órgano judicial dictó una segunda providencia, de 31 de octubre de 2013, concediendo un nuevo plazo de diez días a las partes y al Ministerio Fiscal, para que se pronunciasen sobre el planteamiento de la cuestión, en este caso, por la posible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un correcto desarrollo del trámite de alegaciones previo al planteamiento de la cuestión de inconstitucionalidad, ha sido reiteradamente puesto de manifiesto por este Tribunal, subrayando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hemos destacado también que el mismo no puede minimizarse, reduciéndolo a un simple trámite, carente de más transcendencia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todas, STC 222/2012,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la lectura del Auto de planteamiento y de la documentación que lo acompaña, permiten sostener que se ha dado cumplimiento a las exigencias derivadas del art. 35.2 de la Ley Orgánica. El hecho de que dicho trámite se haya llevado a cabo en dos providencias sucesivas, constituye una cuestión de índole formal que no ha venido a enervar el cumplimiento de lo señalado en el citado precepto de la Ley Orgánica, pues dicho trámite se concedió simultáneamente a las partes y al Ministerio Fiscal, los cuales tuvieron oportunidad de conocer, si bien de forma sucesiva, los términos de las dudas de constitucionalidad planteadas por el órgano judicial, así como exponer su criterio respecto a las eventuales vulneraciones de los arts. 9.3 y 86.1 CE. En consecuencia, en ambas providencias se ha venido a satisfacer el requisito inexcusable de especificar tanto los preceptos legales cuestionados como los preceptos constitucionales supuestamente vulnerados, permitiendo a las partes y al Ministerio Fiscal conocer con precisión, y simultáneamente, el planteamiento de inconstitucionalidad realizado por el órgano judicial, situarlo en sus exactos términos constitucionales y pronunciarse sobre él, por lo que la deficiencia formal señalada no impidió el correcto desarrollo de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examen de fondo, resulta necesario asimismo delimitar con precisión la duda de constitucionalidad planteada. En este sentido, han de excluirse las dudas relativas a la presunta vulneración de los arts. 1.1, 41 y 50 CE, dado que las mismas únicamente se mencionan en el Auto de planteamiento de la cuestión de inconstitucionalidad y no fueron sometidas a consideración de las partes, por lo que éstas no tuvieron ocasión de pronunciarse sobre las mismas. Y como hemos tenido ocasión de señalar,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 su reflexión sobre los mismos, pues ello es susceptible de desvirtuar el trámite de audiencia del art. 35.2” [por todas, STC 50/2015, de 5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al fondo del asunto procede examinar, en primer término, la tacha de inconstitucionalidad relativa a la vulneración del art. 86.1 CE, que se imputa al art. 2.1 del Real Decreto-ley 28/2012, y que se fundamenta en la no concurrencia del presupuesto habilitante de la “extraordinaria y urgente necesidad” contemplada en el citado precepto constitucional, dado que resulta trasladable a este supuesto la doctrina establecida en el contexto del recurso de inconstitucionalidad, la cual ha venido entendiendo que la observancia de los requisitos exigidos en el art. 86.1 CE constituye un prius respecto de los aspectos sustantivos o materiales, y, en consecuencia, la inobservancia de los requisitos exigidos para la legislación de urgencia se alza como una infracción que sólo puede repararse, en su caso, con una declaración de inconstitucionalidad. Se trata de controlar si el ejercicio de la potestad reconocida al Gobierno por el art. 86.1 CE se realizó siguiendo los requisitos establecidos en dicho precepto constitucional y, por lo tanto, de velar por el recto ejercicio de la potestad de dictar decretos-leyes dentro del marco constitucional (por todas, STC 49/2015, de 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analizar si el ejercicio de este poder legislativo excepcional por parte del Gobierno está justificado en razones de extraordinaria y urgente necesidad, en los términos señalados por el mencionado precepto constitucional. Este Tribunal tiene al respecto una doctrina consolidada sobre el presupuesto que, según el art. 86.1 CE, habilita al Gobierno para dictar la legislación de urgencia que se manifiesta a través de la figura del decreto-ley, que puede resumirse en los siguientes postulados: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(SSTC 96/2014, de 12 de junio, FJ 5, y 83/2014, de 29 de mayo, FJ 4, entre otras).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cualquier otra, los poderes públicos se mueven dentro del marco trazado por la Constitución, de forma que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por invasión de las facultades reservadas a las Cortes Generales por la Constitución” (SSTC 100/2012, de 8 de mayo, FJ 8; 237/2012, de 13 de diciembre, FJ 4; 39/2013, de 14 de febrero, FJ 5, y 49/2015, de 5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su competencia para controlar el uso abusivo o arbitrario del decreto-ley, este Tribunal ha venido así estableciendo que su función se limita a un “control externo”, que viene a verificar, pero no a sustituir el juicio político o de oportunidad que corresponde efectuar, en primer término, al Gobierno (titular constitucional de la potestad legislativa de urgencia) y, en segundo lugar, al Congreso (titular de la potestad de convalidar, derogar o tramitar el texto como proyecto de ley). El Tribunal controla de este modo que ese juicio político no desborde los límites de lo razonable, pero “el control jurídico de este requisito no debe suplantar a los órganos constitucionales que intervienen en la aprobación y convalidación de los Reales Decretos-Leyes” (SSTC 332/2005, de 15 de diciembre, FJ 5; 31/2011, de 17 de marzo, FJ 3; 39/2013, de 14 de febrero, FJ 5, y 12/2015, de 5 de febrero, FJ 3), pues, de hacerlo, “quedarían alterados los supuestos del orden constitucional democrático” (SSTC 111/1983, de 2 de diciembre, FJ 5, y 60/1986,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que corresponde al Tribunal es, pues, un control jurisdiccional ex post y tiene la naturaleza, además, de control externo, jurídico, y no de oportunidad política ni de excelencia técnica, para no invalidar de forma innecesaria, ni sustituir el juicio político que sobre la concurrencia de dicho presupuesto habilitante corresponde efectuar al Gobierno y al Congreso de los Diputados “en ejercicio de la función de control parlamentario (art. 86.2 CE)” (STC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señalado también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(SSTC 6/1983, de 4 de febrero, FJ 5; 237/2012, de 13 de diciembre, FJ 3, y 48/2015, FJ 3). Y en este contexto, nuestra jurisprudencia ha venido admitiendo reiteradamente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(STC 183/2014,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la regularidad constitucional de la cláusula de la “extraordinaria y urgente necesidad” ha de superar, en todo caso, un doble canon (por todas STC 39/2013, de 14 de diciembre, FJ 5, y jurisprudencia allí citada). El primero, tal y como recordamos en la STC 237/2012, de 13 de diciembre, consiste en la identificación por el Gobierno de manera explícita y razonada de la concurrencia de esa singular situación, la extraordinaria y urgente necesidad, determinante de la aparición del presupuesto que le habilita para dictar con carácter excepcional una normas dotadas de los atributos, del rango y la fuerza propios de las leyes formales. El segundo canon se concreta en la existencia de una conexión de sentido o relación de adecuación entre ese presupuesto habilitante y las medidas contenidas en la norma de urgencia, de modo que éstas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la valoración conjunta de todos aquellos factores que determinaron al Gobierno a dictar la disposición legal excepcional, y que son, básicamente, los que quedan reflejados en la exposición de motivos de la norma, a lo largo del debate parlamentario de su convalidación, y en el propio expediente de elaboración de la misma (SSTC 29/1982, de 31 de mayo, FJ 4; 182/1997, de 28 de octubre, FJ 4; 11/2002, de 17 de enero, FJ 4, y 137/2003, de 3 de julio, FJ 3). Sin perjuicio de lo anterior, este Tribunal también ha exigido que, cuando se denuncia la vulneración del presupuesto habilitante, no de la totalidad de la norma, sino únicamente en relación con uno o alguno de sus preceptos, ha de analizarse preceptivamente la concurrencia de la necesaria justificación ad casum de la extraordinaria y urgente necesidad, en relación con los preceptos concretamente impugnados (SSTC 31/2011, de 17 de marzo, FJ 4; 137/2011, de 14 de septiembre, FJ 6; 170/2012, de 4 de octubre, FJ 5, y 29/2015,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hemos de examinar seguidamente si en el art. 2.1 del Real Decreto-ley 28/2012 concurre el presupuesto habilitante exigido por el art. 86.1 CE, procediendo a efectuar el análisis en los términos descritos en el fundamento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por lo que hace a la definición de la concurrencia del presupuesto habilitante, la exposición de motivos de la norma incluye una justificación explícita de las razones o motivos determinantes de la medida adoptada,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incidencia de la crisis sobre el conjunto de las cuentas públicas, y en particular sobre el sistema de Seguridad Social, se han venido adoptando desde hace años un conjunto de medidas destinadas a asegurar la viabilidad económica de dicho sistema. Como continuación a las reformas ya aprobadas, el Gobierno ha comprometido un conjunto de medidas adicionales que profundizan en las reformas y se orientan al cumplimiento de las recomendaciones adoptadas para España en el Consejo Europeo celebrado los días 28 y 29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crisis está suponiendo un elevado déficit del sistema de la Seguridad Social durante el ejercicio 2012, con las consiguientes tensiones de liquidez que se verán acentuadas en el próximo mes de diciembre de 2012, en el que han de abonarse dos mensualidades, ordinaria y extraordinaria, de pensiones en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actual Gobierno ha demostrado desde el comienzo su compromiso con la revalorización de las pensiones. De hecho, la primera medida que se adoptó en materia de pensiones fue la de actualizarlas en un uno por ciento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 supuesto un esfuerzo importante para nuestro sistema público de protección en un contexto en el cual la Seguridad Social ha tenido que acudir a sus reservas …. Esta circunstancia, unida a otras como la necesidad de cumplir con el objetivo del déficit público, obliga con carácter de extraordinaria y urgente necesidad a dejar sin efecto la actualización de las pensiones en el ejercicio 2012 y a suspender la revalorización de las pensiones para el ejercicio de 2013, en los términos previstos en el art. 48 del texto refundido de la Ley General de Seguridad Social, aprobado por Real Decreto Legislativo 1/1994, de 20 de junio y en el artículo 27 del texto refundido de la Ley de Clases Pasivas del Estado, aprobado por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debate parlamentario de convalidación del Real Decreto-ley que nos ocupa, y cuyo contenido queda reflejado en el Diario de sesiones de la sesión plenaria núm. 77, de 13 de diciembre de 2012, la Ministra de Empleo y Seguridad Social vino a señalar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que hoy debatimos debe enmarcarse, señorías, en el difícil contexto económico actual y a la vez en la inexcusable necesidad de que las administraciones públicas cumplan los objetivos de estabilidad presupuestaria. Este real decreto-ley atiende a las específicas circunstancias por las que atraviesan las cuentas de la Seguridad Social y a la indudable incidencia que la crisis económica tiene en nuestro modelo de pensiones. Es imprescindible, en primer lugar, considerar la caída de ingresos del sistema de Seguridad Social. La importante pérdida de ingresos provocada por la brusca caída de la afiliación en más de 2,5 millones de personas entre 2007 y 2011 y el encadenamiento de tres trimestres consecutivos con crecimiento económico negativo, ha provocado una disminución del 3,1 por 100 de la recaudación prevista para 2012 respecto de la realizada en 2011. Esta reducción de ingresos coincide a su vez con un fuerte incremento de los gastos, un incremento del número de jubilaciones en 2012 que afecta tanto a las jubilaciones realizadas en la edad en vigor, a los 65 años, con un incremento del 5,5 interanual, como —y muy especialmente— a las que se solicitan antes de la edad legal a través de jubilaciones anticipadas, que se están incrementando a un ritmo del 12,5 por 100 interanual.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evolución del mercado de trabajo desde el comienzo de la crisis y el proceso paulatino de envejecimiento de la población están generando unas tensiones financieras al sistema que el Gobierno tiene la obligación de abordar. Estas circunstancias han provocado que el sistema arrojara ya en 2011 un déficit contable de 7.900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tercer documento que este Tribunal puede tomar en consideración para realizar el examen de la concurrencia del presupuesto habilitante y valorar los motivos que llevaron al Gobierno a la aprobación de la norma, esto es, el expediente de elaboración del decreto-ley y, en concreto, la memoria de impacto normativo del proyecto de Real Decreto-ley, la misma viene a incidir y reiterar los argumentos expuestos por la Ministra en el debate de convalidación para justificar la necesidad y urgencia de la presente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 crisis sobre el conjunto de las cuentas públicas … ha supuesto para el sistema de Seguridad Social una continua disminución del número de cotizantes, que se ha reflejado de modo directo en una disminución de las cuotas recaudadas, las cuales constituyen el principal recurso económico del sistema, desembocando en que en el ejercicio 2012 sea preciso acudir al aludido Fondo de Reserva para el pago de las pensiones de la Seguridad Social, por primera vez desde su creación en el año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lo que se refiere al sistema de Clases Pasivas del Estado, la incidencia de la crisis se ha hecho notar en un aumento de los gastos del Estado para hacer frente al pago de las pensiones a su cargo, y una correlativa disminución de los ingresos públicos, pudiendo afectar todo ello el cumplimiento del objetivo de déficit para el ejercicio 2012 comprometido con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expuestos son explicativos de la imposibilidad actual de cumplir en sus propios términos lo dispuesto en el artículo 48.1 de la Ley General de Seguridad Social, como en el art. 27 de la Ley de Clases Pasivas del Estado, por lo que es necesario dejar sin efecto para el ejercicio 2012 la actualización de las pensiones en los términos previstos en los apartados 48.1.2 de la Ley General de Seguridad Social y 21.1, párrafo segundo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ofrecida en la exposición de motivos de la norma, desarrollada por la Ministra en el debate parlamentario de convalidación y contenida en la memoria de impacto normativo que acompaña al proyecto, permite afirmar que el Gobierno ha justificado de manera suficiente, explícita y razonada, que son los desequilibrios financieros del sistema público de pensiones, y, en general del sistema de Seguridad Social, los que han determinado la adopción de dos medidas urgentes vinculadas entre sí: en primer lugar, ampliar las facultades de disposición sobre el fondo de reserva de la Seguridad Social; y, en segundo término, dejar sin efecto la actualización de la pensión para el año 2012, y suspender la revalorización para el año 2013, en los términos previstos en el art. 48.1.1 de la Ley general de Seguridad Social. Ambas medidas tendrían pues una naturaleza complementaria, en cuanto pretenden cumplir el objetivo político de asegurar el reequilibrio financiero del sistema, y hacer frente al cumplimiento de los objetivos de déficit. Así, por un lado, se garantiza el pago de las pensiones a todos los pensionistas mediante la flexibilización de los límites establecidos para disponer del fondo de reserva, con el fin de hacer frente a los déficits de las prestaciones; y, por otro lado, se adoptan medidas de limitación del gasto, tras conocer el IPC adelantado a noviembre de 2012, esto es, en el momento en que es posible determinar la incidencia del mismo en la evolución del déficit público, con la finalidad de hacer posible el cumplimiento del objetivo político de asegurar el equilibrio económico del sistema de Seguridad Social, que permita hacer frente a las necesidades futuras, al cumplimiento de los compromisos de déficit y a la garantía de un nivel de protección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pues, que la definición de la extraordinaria y urgente necesidad, que justifica la aprobación de la norma controvertida, es explícita, razonada y concreta, no se realiza mediante fórmulas rituales o genéricas, aplicables de modo intercambiable a todo tipo de realidades, sino por referencia concreta a una situación de recesión y de crisis económica y financiera, real y conocida, y a la exigencia de cumplimiento de unos compromisos internacionales de déficit igualmente notorios, que tienen por objeto atender a lo que cabe calificar como una “coyuntura económica problemática”, —en los términos expresamente aceptados por la doctrina constitucional—, concretada, en lo que hace a la presente impugnación, en las consecuencias económicas derivadas de un aumento del número de pensionistas que ha ido en paralelo a una disminución de las cotizaciones, y que hace preciso, para evitar el crecimiento del déficit, la adopción de medidas de disminución del gasto público, entre las que se insertan las previstas en el precepto objeto de la presente impugnación. A la vista de lo expuesto, cabe dar por satisfecho el requisito de justificación de las razones de extraordinaria y urgente necesidad que han motivado la aprobación del art. 2.1 del Real Decreto-ley 28/2012 y, en consecuencia, el cumplimiento de lo dispuesto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al requisito de la conexión de sentido entre la medida concretamente impugnada y la situación de urgencia que se pretende atender con su aprobación, este Tribunal entiende que la misma concurre en el supuesto sometido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Sala se limita a alegar, a este respecto, que no concurren en el supuesto examinado, circunstancias de imprevisibilidad que hubieran justificado la legislación de urgencia, dado que el Gobierno era perfectamente conocedor de las exigencias sobre déficit público y de la evolución del mismo, así como de la situación de déficit del sistema, lo que implica la previsibilidad, y por tanto, la posibilidad de haber acudido a la aprobación de esta medida a través de los instrumentos legislativos ordinarios. Frente a esta alegación debe prevalecer, no obstante, nuestra doctrina, según la cual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concurran” (SSTC 11/2002, de 17 de enero, FJ 6; 137/2011, de 14 de septiembre, FJ 7; 1/2012, de 13 de enero, FJ 5; 39/2013, de 14 de febrero, FJ 5, y 142/2014, de 11 de septiembre, FJ 5), “no siendo necesario tampoco que la instrumentalización del Real Decreto-Ley se limite a las situaciones de fuerza mayor o de emergencia” (STC 68/2007,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relativa al contenido de la decisión de 7 de diciembre de 2012, del Comité Europeo de Derechos Sociales, baste decir que la cuestión aquí controvertida, esto es, el cumplimiento de los requisitos exigidos por nuestra Carta fundamental para el ejercicio por el Gobierno de la potestad de dictar decretos-leyes, debe ser exclusivamente resuelta conforme a lo dispuesto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las concretas objeciones expresamente formuladas por el órgano judicial, procede declarar, atendiendo a su contenido, que “la relación directa o de congruencia con la situación de necesidad que se trata de afrontar” (STC 182/1987, de 28 de octubre, FJ 3) concurre en el caso de la medida contemplada en el art. 2.1 del Real Decreto-ley 28/2012, pues resulta evidente que las pensiones públicas son una de las principales partidas de gasto público y, más específicamente, el mecanismo de actualización anual mediante el abono de la denominada paga única, constituye una partida sustancial en el importe de los gastos derivados del pago de las pensiones, cuya suspensión permite subvenir a la reducción de tales gastos con el objetivo último de contribuir al reequilibrio financiero del sistema, que justifica su adopción. No debemos olvidar en este sentido, que razones similares a las aquí expuestas, determinaron en el pasado la adopción de una medida análoga a la presente (Real Decreto-ley 8/2010), y este Tribunal apreció la concurrencia de la extraordinaria y urgente necesidad así como de la necesaria conexión de sentido, considerando que “siendo el objetivo principal de la norma introducir determinadas medidas urgentes y extraordinarias para la contención y reducción del déficit público,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 (ATC 179/2011, de 13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apreciación del momento en que concurre la extraordinaria y urgente necesidad corresponde al Gobierno como sujeto político, y se ha realizado, en el presente caso, una vez conocida la clave macroeconómica sustantiva, la evolución del IPC entre el 30 de noviembre de 2011 y el 30 de noviembre de 2012, y antes, por tanto, de la fecha en que se produce el devengo de la prestación, pues, de acuerdo con lo señalado en la STC 49/2015,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Estas razones avalan la inmediatez exigida para la utilización del procedimiento legislativo de urgencia, y el hecho de que el Real Decreto-ley se dicte, una vez conocida la diferencia entre el IPC real y el IPC previsto y con anterioridad a la perentoria fecha en que habría de producirse su consolidación en el patrimonio de los sujetos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todo lo señalado, que en el caso del art. 2.1 del Real Decreto-ley 28/2012, objeto de la presente cuestión de inconstitucionalidad, el Gobierno ha aportado justificación suficiente, que permite apreciar la existencia de la situación habilitante exigida por el art. 86.1 CE, y que la medida adoptada guarda conexión de sentido en relación a la situación de extraordinaria y urgente necesidad, por lo que procede desestimar, en este punto,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a la segunda de las dudas de constitucionalidad planteadas por el órgano judicial, que versa sobre la supuesta vulneración del art. 9.3 CE por el art. 2.1 del Real Decreto-ley 28/2012, baste señalar que dicha duda ha sido ya resuelta por este Tribunal en la reciente STC 49/2015, de 5 de marzo, a cuya doctrina hemos de remitirnos, en la que hemos declarado que el art. 2.1 del Real Decreto-ley 28/2012 no vulnera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IPC real y el IPC estimado para el año 2012 o, si por el contrario, tenían un derecho consolidado, asumido e integrado en su patrimonio. A este respecto, afirma la Sentencia que, los arts. 48.1.2 de la Ley general de la Seguridad Social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doctrina constitucional, la STC 49/2015, de 4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supuesto de la citada doctrina constitucional determina que haya de desestimarse la cuestión de inconstitucionalidad planteada, en lo que respecta a la supuesta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7434-2013, y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de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