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9 de abril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la cuestión de inconstitucionalidad 5926-2018, interpuesta por el Juzgado de lo Contencioso-Administrativo núm. 3 de Zaragoza respecto del art. 52 i) en relación con el art. 54.1 b) de la Ley 4/1999, de 25 de marzo, de ordenación farmacéutica para Aragón,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noviembre de 2018 tuvo entrada en el registro de este Tribunal, oficio del Juzgado de lo Contencioso-Administrativo núm. 3 de Zaragoza, al que se acompaña, además del testimonio de las actuaciones seguidas en el procedimiento abreviado 369-2017, el auto de 29 de octubre de 2018, por el que se acuerda plantear cuestión de inconstitucionalidad respecto del art. 52 i) en relación con el art. 54.1 b) de la Ley de las Cortes de Aragón 4/1999, de 25 de marzo, de ordenación farmacéutica para Aragón, por posible vulneración del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resolución de la directora provincial de sanidad de Zaragoza, de 23 de febrero de 2017, confirmada en alzada por orden del consejero de Sanidad de la comunidad autónoma de Aragón, de fecha 8 de septiembre de 2017, se impuso a un titular de farmacia una sanción de multa de 3.006 €, como autor de una infracción administrativa grave, tipificada y graduada conforme a lo dispuesto en los arts. 52 i) y 54.1 b) de la Ley 4/1999, de ordenación farmacéutica para Aragón, “por la conservación de medicamentos sin observar las condiciones exigidas”; en concreto, “conservar y tener dispuestos para la venta medicamentos caducados y medicamentos sin cupón precinto con envases íntegros y sin haber rebasado la fecha de caducidad indicada en la etiqueta”.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afectado interpuso contra la anterior resolución recurso contencioso-administrativo, que se tramitó por las normas del procedimiento abreviado celebrándose el acto de juicio en fecha 6 de julio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providencia de 11 de julio de 2018, el Juzgado de lo Contencioso-Administrativo núm. 3 de Zaragoza acordó iniciar el trámite previsto en el art. 35.2 de la Ley Orgánica del Tribunal Constitucional (LOTC), a cuyo efecto procedió a dar audiencia a las partes y al ministerio fiscal para que, en término de diez días, alegasen lo que a su derecho convenga sobre la pertinencia de plantear cuestión de inconstitucionalidad en relación con los arts. 52 i) y 54.1 b) de la Ley 4/1999, de 25 de marzo, por posible infracción del art. 149.1.16 CE, en cuanto otorga competencia exclusiva al Estado en materia de legislación de productos farmacéuticos.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anterior trámite fue evacuado por el fiscal en escrito de 19 de julio de 2018, en el que interesa que se promueva cuestión de inconstitucionalidad, en los términos planteados por el órgano judicial. La letrada de la comunidad autónoma, en escrito de 25 de julio de 2018, se opone al planteamiento de la cuestión de inconstitucionalidad, por entender que la sanción fue impuesta en ejercicio de la competencia autonómica en materia de ordenación farmacéutica. La parte demandada, en escrito de 26 de julio de 2018, estimó que no procedía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auto de 29 de octubre de 2018, el Juzgado de lo Contencioso-Administrativo núm. 3 de Zaragoza fundamenta el planteamiento de la cuestión de inconstitucionalidad en las consideraciones que a continuación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 el auto que la infracción tipificada en el art. 52 i) de la Ley aragonesa 4/1999, coincidía en su momento literalmente con la infracción tipificada en el art. 108.2 b) 8 de la Ley 25/1990, de 20 de diciembre, del medicamento. En ambas disposiciones se tipifica como infracción grave: “Distribuir o conservar los medicamentos sin observar las condiciones exigidas, así como poner a la venta medicamentos alterados, en malas condiciones o, cuando se haya señalado, pasado el plazo de validez”. La graduación de las sanciones se regulaba asimismo en términos coincidentes, disponiendo para las infracciones graves una multa que, en grado mínimo, va desde 500.001 hasta 1.150.000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25/1990 fue derogada por la Ley 29/2006, de 26 de julio, de garantías y uso racional de los medicamentos y productos sanitarios, y, en la actualidad, la regulación de esta materia se contiene en el Real Decreto Legislativo 1/2015, de 24 de julio, por el que se aprueba el texto refundido de la Ley de garantías y uso racional de los medicamentos y productos sanitarios. Esta disposición tipifica esta misma infracción, en idénticos términos, si bien la califica como infracción muy grave [art. 111.2 c) 10] y establece unas sanciones cuyo grado mínimo, en el supuesto de infracciones muy graves, oscila entre 90.001 y 300.000 € [art. 114.1 c)]. Considera por ello el auto que el tipo infractor contemplado en la normativa estatal vigente coincide con lo dispuesto en la ley aragonesa, no así la graduación y el importe de las multas.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recuerda que el texto refundido aprobado por el Real Decreto Legislativo 1/2015 establece, en su disposición final primera, que los preceptos del título IX relativos al régimen sancionador, tienen la condición de legislación sobre productos farmacéuticos, y se dictan al amparo del art. 149.1.16 CE. Por todo ello, considera que el art. 52 i) de la Ley 4/1999 de Aragón es contrario al régimen de distribución de competencias que resulta del bloque de constitucionalidad; en concreto, vulnera la competencia estatal en materia de legislación de productos farmacéuticos, en donde se encuadra la legislación sobre estos productos y su comercialización.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asimismo, que la doctrina de este Tribunal, recogida en la STC 152/2003, de 17 de julio, FJ 9, afirma que la regulación del régimen de producción o elaboración de los medicamentos constituye un aspecto central de la legislación de productos farmacéuticos, y es una competencia de regulación completa que se extiende incluso al ámbito reglamentario, pues la expresión “legislación” debe entenderse en sentido material. Cuando se trata de la dispensación, el Tribunal ha señalado así que la legislación sobre productos farmacéuticos se yuxtapone con la relativa a los establecimientos farmacéuticos.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 la competencia autonómica, el auto recuerda que la Ley Orgánica 5/2007, de 20 de abril, de reforma del Estatuto de Autonomía de Aragón, dispone en su art. 71.56 que corresponde a la comunidad autónoma la competencia exclusiva en materia de “ordenación farmacéutica”, y en su art. 77.7 le atribuye la competencia ejecutiva en materia de “productos farmacéuticos”. Considera que la ley autonómica controvertida afecta al núcleo de la competencia estatal; en particular, a los aspectos relativos a la propia seguridad de los pacientes y su accesibilidad a la medicación, y la legislación estatal es clara al remitir a la administración estatal la regulación de las condiciones de dispensación o las reservas singulares de prescripción o dispensación.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medida en que la infracción prevista en la Ley aragonesa 4/1999, si bien en su momento coincidía con lo dispuesto en la legislación estatal, tras la modificación operada por el Real Decreto Legislativo 1/2015, tiene una calificación jurídica y una sanción diferente de la prevista en el mismo, por lo que vulnera las competencias estatales, sin que sea susceptible de una interpretación conforme. La previsión autonómica incide en un ámbito que afecta así a las condiciones de seguridad y a las garantías de los propios medicamentos, lo que constituye una materia reservada al Estado, sin que quepa incardinarla en el ámbito de la “ordenación farmacéutica” de competencia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aborda el llamado juicio de relevancia, afirmando que los preceptos autonómicos que se controvierten resultan de aplicación en este proceso, para llegar al dictado de la correspondiente sentencia, en la medida en que se trata del tipo infractor que ha tenido en cuenta la administración al imponer la sanción, tal y como expresamente se afirma en la propia resolución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enero de 2019, la Sección Tercera del Tribunal Constitucional acordó oír a la fiscal general del Estado, a los efectos que determina el art. 37.1 LOTC, para que en el plazo de diez días alegue lo que considere conveniente acerca de la admisibilidad de la presente cuestión de inconstitucionalidad, en relación con el cumplimiento de los requisitos procesales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2 de febrero de 2019, interesando la inadmisión de la presente cuestión de inconstitucionalidad por falta de cumplimiento de los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referirse a los antecedentes de hecho y a los términos en que el órgano judicial expresa su duda de constitucionalidad, afirma que nos encontramos ante un supuesto de inconstitucionalidad mediata o sobrevenida, pues la norma autonómica no contradice directamente la Constitución sino determinados preceptos de una norma de rango infraconstitucional, el Real Decreto Legislativo 1/2015, como consecuencia de las modificaciones operadas desde la Ley 25/1990, del medicamento.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Nada opone la fiscal al cumplimiento de los requisitos relativos a las condiciones iniciales de planteamiento (momento procesal, con los autos conclusos para sentencia) ni al desarrollo del trámite de audiencia. Considera, sin embargo, que en el ámbito de la inconstitucionalidad mediata que se plantea, la contradicción entre la norma autonómica (Ley 4/1999) y la norma estatal (Real Decreto Ley 1/2015) solo existe entre la graduación y la sanción aplicable, pero no respecto de la conducta típica constitutiva de la infracción, que es idéntica en la norma estatal y la autonómica. Por este motivo, la apreciación de la existencia de la conducta infractora se constituye en presupuesto de la aplicación de la norma y es condición previa para la aplicación del tipo de infracción y la imposición de la sanción prevista, siendo así que sobre este particular el texto de la demanda plantea algunas dudas, como son la falta de concurrencia de los elementos del tipo de infracción imputado, y efectúa diversas alegaciones como son la prescripción y la infracción del principio de proporcionalidad, por lo que dicha premisa resulta relevante para la resolución de la cuestión controvertida.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punto, el auto de planteamiento únicamente considera que concurren los juicios de aplicabilidad y relevancia, pero no efectúa ninguna consideración sobre la posible existencia o no —en cuanto presupuesto de la gravedad de la sanción— de la conducta infractora objeto del proceso contencioso administrativo. En esta tesitura, señala la fiscal, podríamos llegar al resultado de que, declarada la inconstitucionalidad de la norma, esta no se llegase a aplicar al descartar el órgano judicial que el recurrente hubiera incurrido en dicha conducta. Cita en apoyo de su tesis el ATC 14/2018, de 8 de febrero, FJ 4, en el que además de considerar necesaria la previa resolución de la excepción de falta de legitimación como causa de inadmisibilidad, no abordada por el órgano judicial, se refiere a la necesidad de aplicar parte de una norma como presupuesto de aplicación de su contenido restante; y en sentido análogo, si bien en un aspecto previo de legalidad procesal, el ATC 111/2018, de 16 de octubre, FJ 3, que contempla la alegada excepción de falta de capacidad procesal del art. 69 b) de la Ley reguladora de la jurisdicción contencioso-administrativa, sobre cuya apreciación no se había pronunciado el órgano judicial al plantearse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falta en el auto de planteamiento de un juicio sobre la efectiva existencia de la conducta sancionada, como presupuesto previo de aplicación de la graduación y sanción correspondiente, significaría un insuficiente cumplimiento de los juicios de aplicabilidad y relevancia, pues no estaría argumentalmente acreditado que, a partir de la concurrencia de la conducta típica, fuera de aplicación su graduación y sanción; por tanto, podría ocurrir que la contradicción denunciada entre la norma estatal y la autonómica deviniera inaplicable, y, consecuentemente, resultara irrelevante para la resolución del proceso a quo la declaración de inconstitucionalidad, que se habría convertido en un control abstracto de constitucionalidad, desvinculado de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independencia de lo anterior, y aun suponiendo que pudieran considerarse correctamente realizados los juicios de aplicabilidad y relevancia, considera la fiscal que concurre en el presente supuesto la falta de aplicabilidad de la norma cuestionada, como consecuencia del principio de prevalencia del art. 149.3 CE. Tras referirse en detalle a la doctrina constitucional recogida en la STC 102/2016 y desarrollada en otras posteriores (SSTC 116/2016, de 20 de junio y 204/2016, de 1 de diciembre), afirma que el órgano judicial no se cuestiona ni la constitucionalidad ni la consideración de normativa básica de los preceptos estatales con los que existe la contradicción sobrevenida por parte de la norma autonómica (arts. 111 y 114 del Real Decreto Legislativo 1/2015 en relación con el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y de acuerdo con la mencionada jurisprudencia constitucional, entiende que “la norma autonómica debería acomodarse a la estatal, por lo que no sería necesario el planteamiento de la cuestión de inconstitucionalidad, en cuanto que, en aplicación del art. 149.3 CE, el órgano judicial, sin declarar la nulidad de la norma cuestionada, sí puede desplazar su aplicación por la contradicción sobrevenida expuesta, de modo que el resultado sería que la norma autonómica no sería aplicable. Por tanto, los cuestionados preceptos de la Ley 4/1999, de ordenación farmacéutica para Aragón no serían de aplicación, con la consecuencia de que no se cumpliría el presupuesto de aplicabilidad necesario para un pronunciamiento de inconstitucionalidad por parte del Tribunal Constitucional, lo que determinaría la inadmisión de la cuestión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cuestión de inconstitucionalidad se plantea por el Juzgado de lo Contencioso-Administrativo núm. 3 de Zaragoza, en relación con los arts. 52 i) y 54.1 b) de la Ley de las Cortes de Aragón 4/1999, de 25 de marzo, de ordenación farmacéutica para Aragón, por posible vulneración de lo dispuesto en el art. 149.1.16 CE. Los citados preceptos disponen literalmente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52. Infracciones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tipifican como infracciones graves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Distribuir o conservar los medicamentos sin observar las condiciones exigidas, así como poner a la venta medicamentos alterados, en malas condiciones o, cuando se haya señalado, pasado el plazo de validez”.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54. Graduación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infracciones señaladas en la presente Ley serán sancionadas aplicando una graduación mínima, media y máxima a cada nivel de infracción, en función de la negligencia e intencionalidad, el grado de connivencia, el incumplimiento de las advertencias previas, la cifra de negocio de la entidad, el perjuicio causado, el número de personas afectadas, los beneficios obtenidos con la infracción y la duración de los riesgos generados.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Infracciones graves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Grado mínimo: desde 500.001 hasta 1.150.000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Grado medio: desde 1.150.001 hasta 1.800.000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Grado máximo: desde 1.800.001 hasta 2.500.000 pesetas, pudiendo rebasar dicha cantidad hasta alcanzar el quíntuplo del valor de los productos y servicios objeto de la infracción”.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el auto fundamenta el planteamiento de la presente cuestión en la existencia de una inconstitucionalidad sobrevenida de los citados preceptos de la ley autonómica, derivada de la modificación de la normativa estatal aplicable; en concreto, al haberse producido un desajuste entre lo señalado en dichos preceptos, que inicialmente reproducían la legislación estatal, y lo establecido actualmente en el Real Decreto Legislativo 1/2015, de 24 de julio, por el que se aprueba el texto refundido de la Ley de garantías y uso racional de los medicamentos y productos sanitarios. Ello comportaría, a su juicio, una vulneración de la competencia estatal exclusiva sobre la legislación de productos farmacéuticos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mencionado planteamiento debe ponerse de relieve que, en efecto, los preceptos autonómicos controvertidos constituían en su momento reproducción literal de lo dispuesto en los arts. 108.2 b).8 y 109.1 b) de la Ley 25/1990, de 20 de diciembre, del medicamento. Las modificaciones introducidas en la legislación estatal, primero por los arts. 101.2 c) 10, y 102.1 c) de la Ley 29/2006, de 26 de julio, de garantías y uso racional de los medicamentos y productos sanitarios, y en la actualidad por los artículos los arts. 111.2 c) 10 y 114.1 c) del mencionado Real Decreto Legislativo 1/2015, de 24 de julio, han determinado que, si bien la conducta infractora se define en idénticos términos en la normativa estatal y autonómica, la infracción se califique hoy como “infracción muy grave”, y se haya modificado asimismo la graduación y la cuantía de las sanciones, que, en su grado mínimo, han pasado a ser de “entre 90.001 y 300.000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de la Ley Orgánica del Tribunal Constitucional (LOTC) y por las razones de las que se ha dejado constancia en los antecedentes, interesa la inadmisión de la presente cuestión de inconstitucionalidad por apreciar la falta de cumplimiento de los requisitos procesales exigidos por el art. 35 LOTC, al no haberse efectuado adecuadamente los juicios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 la fiscal general del Estado,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defectos procesales aducidos, la fiscal alega, en primer término, que la cuestión de inconstitucionalidad planteada no cumple los juicios de aplicabilidad y relevancia exigidos por el art. 35.2 LOTC, por cuanto el órgano judicial no habría argumentado suficientemente que los preceptos controvertidos son los que resultan aplicables en el proceso a quo, en cuanto en ellos se subsume la conducta infractora, y por lo tanto son estos los que sirven de fundamento a la infracción apreciada y a la sanción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doctrina constante de este Tribunal que corresponde a los órganos jurisdiccionales ordinarios “la selección de la norma y su interpretación, así como la subsunción en ella del supuesto de hecho, por tratarse de operaciones inherentes a la potestad de juzgar que con carácter exclusivo y excluyente encomienda el art. 117.3 de nuestra Constitución a los jueces y tribunales componentes del Poder Judicial, como función privativa en la cual no nos corresponde entrometernos, salvo manifiesta inaplicabilidad de la norma en entredicho […] O como dijéramos, entre otras, en la STC 51/2004, de 13 de abril, en el examen del juicio de aplicabilidad de la norma legal, este Tribunal únicamente ejerce un control externo (FJ 1), que se concreta en que no puede ponderar o revisar tal apreciación del propio órgano judicial sobre las normas que en cada caso estime aplicables, a salvo el supuesto […] de que el criterio que así se exponga resulte con toda evidencia errado (STC 188/1988, de 17 de octubre, FJ 3)” (STC 139/2005, de 26 de mayo,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juicio de relevancia previsto en el art. 35.2 LOTC, el mismo ha sido definido por este Tribunal como “el esquema argumental dirigido a probar que el fallo del proceso judicial depende de la validez de la norma cuestionada” [por todos, AATC 93/1999, de 13 de abril, FJ 3; 21/2001, de 30 de enero, FJ 1, y 14/2018, de 8 de febrero, FJ 4 a)] y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ese tipo de procedimientos” (STC 201/2011, de 13 de diciembre, FJ 12, entre otras muchas). En coherencia con ello, este Tribunal ha admitido expresamente la posibilidad de revisar la concurrencia de este requisito de procedibilidad, examinando “en qué medida la decisión del proceso depende de la validez de la norma en cuestión”, en aquellos supuestos en que “de manera notoria, sin necesidad de examinar el fondo debatido y en aplicación de principios jurídicos básicos se desprenda que dicho nexo causal no existe” (SSTC 83/1984, 4/1988, 189/1991 y 90/1994,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en el supuesto que se examina, el auto de planteamiento viene a exteriorizar el imprescindible juicio de aplicabilidad y relevancia de acuerdo con lo previsto en el art. 35 LOTC, argumentando, bien que de forma sintética pero con carácter suficiente, que “los preceptos legales que se citan han de ser aplicados en este proceso para llegar al dictado de la correspondiente sentencia, en la medida en que se trata del tipo infractor que ha tenido en cuenta la administración para imponer la sanción administrativa”. Ello permite afirmar, en el ámbito del control externo que a este Tribunal corresponde, que el órgano judicial parte de la premisa de que son los preceptos controvertidos los que definen la conducta infractora y los que integran el tipo sancionatorio aplicado, por lo que de su validez o invalidez depende la solución que haya de darse al presente proceso (en sentido análogo, ATC 13/2018, de 7 de febrero, FJ 2). No procede, en consecuencia, apreciar la concurrencia del óbice procesal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término, la fiscal general del Estado considera que concurre también una falta de aplicabilidad de la norma cuestionada como consecuencia del principio de prevalencia del art. 149.3 CE, tal y como este ha sido interpretado en las SSTC 102/2016, 116/2016 y 204/2016, de las que deriva que no sería necesario en este caso el planteamiento de la cuestión de inconstitucionalidad, pues el órgano judicial puede desplazar la aplicación de la norma autonómica por la contradicción sobrevenida expuesta. Lo que determinaría que no se cumpla el presupuesto de aplicabilidad necesario para un pronunciamiento del Tribunal Constitucional, y en consecuencia, la inadmisión de la cuestión. El análisis de este óbice hace preciso examinar previamente el marco competencial en el que se sitúa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fundamenta el planteamiento de la presente cuestión en la existencia de una inconstitucionalidad sobrevenida de la ley autonómica, producida por la modificación de la normativa estatal aplicable, sin que se haya producido la exigible acomodación de la legislación autonómica; lo que, a su juicio, comportaría una vulneración de la competencia estatal exclusiva sobre la legislación de productos farmacéuticos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Tratándose de una controversia de naturaleza competencial, debemos comenzar analizando el encuadramiento competencial de la materia regulada; análisis que ha de atender, prioritariamente, al contenido y naturaleza de la disposición controvertida, sin que este Tribunal se encuentre vinculado por los encuadramientos competenciales que realizan las propias normas sometidas a su enjuiciamiento (por todas, STC 144/1985, de 25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supuesto que se examina, los preceptos controvertidos tienen por objeto la tipificación y sanción de la infracción consistente en el incumplimiento del deber que a los titulares de farmacia corresponde, en orden a la conservación de los medicamentos en el establecimiento farmacéutico, siendo así que la sanción impuesta al titular de farmacia en el procedimiento a quo vino determinada específicamente “por la conservación de medicamentos sin observar las condiciones exigidas”. Ello nos sitúa en el ámbito material relativo a los deberes que corresponden a los establecimientos farmacéuticos (y por ende a sus titulares), en cuanto establecimientos privados de interés público, en orden a garantizar la calidad y seguridad en los procedimientos de atención farmacéutica. Así se deduce con claridad de lo dispuesto en el art. 3, apartado 6 a) del propio Real Decreto Legislativo 1/2015, donde se señala que corresponde a las oficinas de farmacia abiertas al público, legalmente autorizadas “la custodia, conservación y dispensación de medicamentos de uso humano”.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tuvimos ocasión de afirmar, al tratar una cuestión análoga relativa a la dispensación de medicamentos, estamos en un ámbito en el que “la legislación sobre productos farmacéuticos se yuxtapone con la de establecimientos farmacéuticos” y es, por tanto, “discernible una doble vertiente: por una parte la que tiene que ver con el medicamento mismo; y por otra, la que tiene que ver con la función de la farmacia al dispensar aquél. Cada uno de dichos aspectos o vertientes es susceptible de una regulación diferenciada, respectivamente encuadrable en títulos competenciales asimismo diferentes” (SSTC 152/2003, FJ 7, y 181/2014, FJ 4). Es por ello necesario, en orden a la determinación del título competencial aplicable, efectuar un análisis específico de la naturaleza, objeto y contenido de las disposiciones controvertidas.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la regulación del medicamento, resulta de aplicación el título competencial relativo a la “legislación sobre productos farmacéuticos” al que se refiere el último inciso del art. 149.1.16 CE, pues, de conformidad con lo señalado en la STC 98/2004, FJ 5 —y reiterado en pronunciamientos posteriores—, dicho título está formado por “ese conjunto de normas que tiene por objeto la ordenación de los medicamentos en cuanto ´sustancias´ cuya fabricación y comercialización está sometida —a través de las correspondientes actividades de evaluación, registro, autorización, inspección y vigilancia— al control de los poderes públicos, en orden a garantizar los derechos de los pacientes y usuarios que los consumen”. En esta misma línea, afirmamos que: “La regulación del régimen de producción o elaboración de medicamentos constituye un aspecto central de la legislación de productos farmacéuticos por la especial incidencia que dicho régimen tiene en la salud de todos los ciudadanos, como potenciales consumidores de medicamentos. Esta es una competencia de regulación completa que se extiende incluso al ámbito reglamentario, pues la expresión ´legislación´ debe entenderse en sentido material” (SSTC 152/2003, de 17 de julio, FJ 9, y 181/2014, de 6 de noviembre,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la regulación del deber de conservación de los medicamentos en las oficinas de farmacia y el paralelo ejercicio de la potestad sancionadora en este ámbito —al igual que ocurre con los deberes de custodia y dispensación— no guarda relación con la regulación del medicamento, entendida en los términos de nuestra doctrina, sino que, como ya se ha señalado, tiene por objeto la imposición de un deber vinculado a la condición de las oficinas de farmacia como establecimientos privados de interés público, que participan en la atención sanitaria a la población y que realizan una función directamente conectada con el interés público de la sanidad, por lo que dicho deber ha de incardinarse en el título competencial básico en materia de sanidad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lo expuesto, el análisis del reproche de inconstitucionalidad mediata o indirecta que se dirige a los preceptos autonómicos requiere, previamente, constatar “que concurran dos condiciones: por un lado, que la norma estatal infringida por la ley autonómica [arts. 111.2 c) 10 y 114.1 e) del Real Decreto Legislativo 1/2015] sea, en el doble sentido material y formal, una norma básica y, por tanto, dictada legítimamente al amparo del correspondiente título competencial que la Constitución haya reservado al Estado; y, por otro, que la contradicción entre ambas normas, estatal y autonómica, sea efectiva e insalvable por vía interpretativa” (por todas, STC 210/2014, de 18 de diciembre, FJ 4). En cuanto a lo primero, las prescripciones estatales están incluidas en una norma con rango de ley formal que viene a reconocer la específica competencia del Estado en esta materia al amparo del art. 149.1.16 CE, aun cuando sea desde una perspectiva diferente de la aquí expuesta; y en cuanto a lo segundo, cabe afirmar que la adecuada conservación de los medicamentos en las oficinas de farmacia, constituye un deber que tiene “obvia y directa repercusión en el ámbito de la salud humana y de la atención sanitaria a la población”, por lo que “el ámbito más estrechamente relacionado con la presente controversia constitucional es el correspondiente a las bases en materia de sanidad (art. 149.1.16 CE), que constituye título competencial específico y preferente, que prevalece sobre el referido a la ‘legislación de productos farmacéuticos’, también previsto en el citado precepto constitucional pero que tiene un objeto y finalidad más alejada de la presente regulación, pues afecta primariamente a la ordenación de los medicamentos en cuanto ‘sustancias’ cuya fabricación y comercialización está sometida al control de los poderes públicos, en orden a garantizar los derechos de los pacientes y usuarios que los consumen” (en sentido análogo, STC 76/2018, de 5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 que respecta a la competencia autonómica en esta materia, el art. 71 del Estatuto de Autonomía de Aragón dispone que: en el ámbito de las competencias exclusivas, la Comunidad Autónoma de Aragón ejercerá la potestad legislativa, la potestad reglamentaria, la función ejecutiva y el establecimiento de políticas propias, respetando lo dispuesto en los arts. 140 y 149.1 de la Constitución; y determina que corresponde a la misma la competencia exclusiva en materia de sanidad y salud pública, es especial la organización, el funcionamiento, la evaluación, la inspección y el control de centros, servicios y establecimientos sanitarios. La Comunidad Autónoma participará, de acuerdo con el Estado, en la planificación y la coordinación estatal en lo relativo a sanidad y salud pública (apartado 55). El apartado 56 del mismo precepto le atribuye también esta competencia en materia de “ordenación farmacéutica”. Como es claro, con independencia de la calificación otorgada a la mencionada competencia en el Estatuto de Autonomía, es indudable que la misma está supeditada, y así lo prevé expresamente el citado precepto estatutario, a lo que resulta del reparto competencial previsto en el art. 149.1 CE, y, por tanto, a lo señalado por la legislación básica estatal en materia de sanidad, conforme a lo dispuesto en el art. 149.1.16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las señaladas competencias autonómicas, hemos de recordar que en las sentencias antes citadas, al referirnos a la dispensación de medicamentos, vinimos a reconocer que “las Comunidades Autónomas competentes pueden también regular, en relación con la dispensación de medicamentos, aspectos que tengan propiamente que ver con la función de las farmacias al dispensarlos, siempre que la regulación correspondiente se oriente al establecimiento de reglas o criterios que atiendan al ejercicio ordinario de esta actividad de los establecimientos de farmacia” (SSTC 152/2003, FJ 7, y 181/2014, FJ 4); previsiones que serían asimismo trasladables a la función de conservación de los medicamentos, que aquí se examina.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todo ello se desprende que la Comunidad Autónoma puede ejercer una competencia de desarrollo de las bases estatales respecto de las funciones que corresponden a las farmacias en la conservación de los medicamentos, así como en relación con el régimen sancionador vinculado al cumplimiento de este deber, debiendo respetar en todo caso lo establecido con carácter básico por la normativa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Situados pues en el ámbito material de las bases de la sanidad, a que hace referencia el art. 149.1.16 CE, y constatada la contradicción efectiva entre ambas normas que se deduce con evidencia de su tenor literal, hemos de coincidir con la fiscal general del Estado en que nos encontramos, ante un supuesto ya analizado por nuestra doctrina, que no es otro que aquél en que el legislador autonómico, al desarrollar la legislación básica, reproduce la normativa estatal, y esta es posteriormente modificada en términos incompatibles con la legislación autonómica, sin que se produzca su correspondiente adaptación. Ello da lugar a un supuesto de inconstitucionalidad sobrevenida, en el que la norma autonómica no vulnera directamente la Constitución, sino que lo hace de manera secundaria o derivada, por infringir una norma de rango infraconstitucional dictada por el Estado en ejercicio de competencias propias.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asentado en las SSTC 102/2016, de 25 de mayo, FJ 6; 116/2016, de 20 de junio, FJ 2; 127/2016, de 7 de julio, FJ 2, y 204/2016, de 1 de diciembre, FJ 3, y en el ATC 167/2016, de 4 de octubre, una doctrina que resulta aquí de directa aplicación —y a la que procede ahora remitirse con carácter general—, en virtud de la cual no resulta necesaria la declaración de inconstitucionalidad de la ley autonómica, sino que cabe su mera inaplicación, por haber sido desplazada por la norma estatal al amparo de la cláusula de prevalencia del art. 149.3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Baste recordar de acuerdo con la citada doctrina, que en supuestos como el presente, es el legislador autonómico el que debe acomodarse a la modificación de la legislación estatal básica; y si esa adaptación no se produce, “el operador jurídico primario, al que preferentemente van destinadas las normas, tiene que operar con la técnica del desplazamiento de una de las leyes en conflicto y no tiene legitimación para suscitar la cuestión de inconstitucionalidad” pues “otorgar preferencia a la legislación básica estatal es la solución lógica a una situación provocada por la propia Comunidad Autónoma que ha incumplido su deber de inmediata acomodación de su legislación de desarrollo a la nueva legislación básica”, por lo que “es la solución que se corresponde con lo dispuesto en el art. 149.3 CE, que atribuye a las normas del Estado prevalencia sobre las de las Comunidades Autónomas en todo lo que no esté atribuido a la exclusiva competencia de éstas”.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sigue diciendo que “este es uno de los casos en los que la aplicación del principio de prevalencia del derecho estatal no determina la derogación de la norma autonómica ni ha de conducir a su nulidad por inconstitucionalidad sobrevenida, sino que puede resolverse […] inaplicando la ley autonómica por considerar prevalente la posterior legislación básica estatal. Supone el único resultado constitucionalmente respetuoso con la plenitud del ordenamiento jurídico (art. 149.3 CE), si el asunto no se hubiera judicializado, y es el único también al que en todo caso puede llegar el órgano judicial que conoce del mismo en vía contencioso-administrativa, tras el planteamiento y estimación de una cuestión de inconstitucionalidad ante este Tribunal, la cual resulta por todo ello innecesaria”. En definitiva, “esa prevalencia del derecho estatal debe jugar en tanto no haya sido puesta en duda la constitucionalidad de la legislación básica modificada, pues en tal caso el juez sí debería plantear cuestión de inconstitucionalidad, pero no sobre la legislación autonómica sino sobre la propia legislación básica posterior, si considerase que, efectivamente, concurrían las condiciones para ello” (STC 102/2016,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anteriormente expuesto, debemos concluir, de acuerdo con lo manifestado por la fiscal, que la norma sobre cuya constitucionalidad se duda, no resulta aplicable al caso en cuyo seno se ha planteado, y, en consecuencia, procede declarar la inadmisibilidad de la presente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Santiago Martínez-Vares García al auto dictado en la cuestión de inconstitucionalidad núm. 5926-2018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través del presente voto particular manifiesto, con el debido respeto al auto de la mayoría, mis discrepancias frente a la fundamentación y parte dispositiva del mismo.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fueron desarrolladas en las opiniones disidentes incorporadas a los votos particulares formulados a las SSTC 127/2016, de 7 de julio y 204/2016, de 1 de diciembre.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Para evitar reiteraciones innecesarias, me remito a lo razonado en aquellas ocasiones.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tal sentido formulo el presente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nueve de abril de dos mil diecinueve.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Antonio Narváez Rodríguez en relación con el auto dictado en la cuestión de inconstitucionalidad núm. 5926-2018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opinión mayoritaria de mis compañeros de Pleno, emito este voto particular de remisión, con reproducción de los argumentos que, en contra de la aplicación del principio de prevalencia del art. 149.3 CE, ya sostuve en el voto particular, asimismo discrepante, al que me adherí con respecto a la STC 127/2016, de 7 de julio, mostrando mi parecer opuesto a la aplicación de un principio que, sobre todo en el caso concreto enjuiciado, supone un paso más en la ampliación del camino iniciado por la STC 102/2016, de 25 de mayo.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indicada STC 127/2016, de 7 de julio, al que me remito para evitar reiteraciones innecesarias.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once de abril de dos mil diecinueve.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concurrente que formula el magistrado don Cándido Conde-Pumpido Tourón al auto dictado en la cuestión de inconstitucionalidad núm. 5926-2018, al que se adhieren los magistrados don Andrés Ollero Tassara y don Fernando Valdés Dal-Ré</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los magistrados que lo sustentaron, formulo el presente voto particular concurrente para expresar mi discrepancia con la fundamentación jurídica del Auto que inadmite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Antes que nada debo explicar el sentido de mi voto concurrente. La inadmisión de la cuestión de inconstitucionalidad se fundamenta en la doctrina de la prevalencia del derecho estatal enunciada y aplicada por primera vez en la STC 102/2016, de 25 de mayo. No obstante, mi decisión de formular voto particular concurrente no se basa exclusivamente en mi discrepancia con el contenido de esa controvertida doctrina, que hay que recordar que fue introducida en su momento a modo de overruling por una mayoría mínima de magistrados, como se constata en los votos formulados tanto a aquella resolución como a las SSTC 116/2016, de 20 de junio, de la Sala Primera; 127/2016, de 7 de julio, del Pleno, y 204/2016, de 1 de diciembre, del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se basa en mi disentimiento con el fallo del auto, que inadmite a trámite la cuestión de inconstitucionalidad, que podría haber compartido si se hubiera basado en la falta de exteriorización, por el órgano judicial promotor de la cuestión, del juicio de aplicabilidad y relevancia de la duda planteada para la resolución del litigio que tenía ante sí. Mi discrepancia se refiere a las concretas razones que se aducen en el fundamento jurídico 5 para justificar esa inadmisión.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vez que la mayoría del Pleno se decantó por considerar que la duda de constitucionalidad elevada por el órgano judicial era relevante para resolver el litigio (FJ 3), comparto el análisis de fondo que se realiza en el fundamento jurídico 4, respecto al encuadramiento competencial de la norma estatal que sirve de contraste y a la conclusión sobre la contradicción insalvable existente con la norma autonómica objeto de la cuestión; pero, en mi opinión, ese análisis de fondo debió haber conducido derechamente a admitir a trámite la cuestión de inconstitucionalidad para, tras la correspondiente tramitación, resolver en sentencia la duda de constitucionalidad elevada, declarando la inconstitucionalidad sobrevenida del precepto autonómico cuestionado.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ante la presente cuestión de inconstitucionalidad habría compartido dos tipos de resolución con dos fundamentaciones distintas: un auto de inadmisión que se hubiera basado en la apreciación de óbices procesales distintos al de la inaplicabilidad de la norma cuestionada por prevalencia del derecho estatal; o una sentencia que hubiera resuelto la duda de constitucionalidad promovida por el órgano judicial declarando la inconstitucionalidad y nulidad de la norma autonómica. Discrepo, en cambio, de la forma en la que se ha aplicado la doctrina de la prevalencia en el presente caso, que ha dividido en dos mitades al Tribunal Constitucional: todo ello sin necesidad alguna puesto que no existían divergencias en cuanto al fallo de inadmisión de la cuestión.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vez expuesto el sentido de mi voto concurrente, expondré las razones de mi discrepancia, en consonancia con los argumentos señalados en la deliberación del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Debe recordarse que la STC 102/2016 alumbró una doctrina de la prevalencia en sede administrativa, que se ceñía a las circunstancias muy concretas del supuesto de hecho subyacente en el procedimiento a quo: en síntesis, en primer lugar debía ser el propio aplicador jurídico primario (la administración) el que decidiera desplazar la norma autonómica para aplicar la norma básica sobrevenida; en segundo lugar la norma autonómica desplazada debía tener carácter de lex repetita, esto es, haberse limitado a reproducir el contenido de la base estatal en su redacción anterior; y, por último, el carácter básico de la norma estatal debía haber sido reconocido previamente por el Tribunal Constitucional. Pronto, esas tres condiciones se fueron eliminando (giro culminado en la STC 204/2016, de 1 de diciembre), expandiendo y desfigurando la doctrina de la prevalencia enunciada inicialmente. Esta continuada extensión de dicha doctrina, no explicitada ni motivada en cada caso, determina el efecto negativo de que el conjunto de los operadores jurídicos conocen que la norma básica puede prevalecer sobre la autonómica, pero no saben con precisión en qué condiciones lo hacen y cuáles son los límites de esta prevalencia, con la consiguiente inseguridad jurídica en su aplicación.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presente caso confirma esa evolución, pues no se da ninguna de las tres circunstancias tenidas en cuenta por la STC 102/2016: a) es el órgano judicial el que suscita la posible inconstitucionalidad mediata de la norma autonómica aplicada, por contradecir de forma sobrevenida el contenido de las bases estatales, sin que el operador jurídico primario, el órgano administrativo autonómico, la hubiese desplazado previamente por la norma estatal; b) no se había reconocido anteriormente el carácter básico de la norma estatal que aduce el órgano judicial como norma de contraste, cuestión que es abordada y resuelta por primera vez mediante el presente auto y c) no era evidente, cuando se elevó la cuestión de inconstitucionalidad, que la norma autonómica aplicada fuera una correcta reproducción de una norma básica anteriormente vigente, legítimamente adoptada en el marco de las competencias autonómicas, en lugar de una extralimitación competencial desde el inicio.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especial quiero llamar la atención sobre el extenso y complejo análisis que necesita el auto para concluir en la inconstitucionalidad sobrevenida de la norma autonómica. Ese análisis se extiende a lo largo de noventa y ocho líneas, ocupando más de tres páginas y abarcando casi la totalidad del fundamento jurídico 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reconoce expresamente, al inicio del citado fundamento jurídico, que se trata de “una controversia de naturaleza competencial”, y como tal se aborda a continuación: sin duda se trata de una controversia más compleja que los problemas de desajuste entre normas autonómicas y normas básicas sobrevenidas a los que la STC 102/2016 aplicó la doctrina de la prevalencia. Así, la primera operación que realiza el auto es la del llamado encuadramiento material de la norma estatal de contraste, pues debe dilucidar si se encuadra en la materia “productos farmacéuticos” o, alternativamente, en la de “sanidad”. Aunque ambas materias están reservadas al legislador estatal por la Constitución en la misma disposición constitucional (art. 149.1.6), lo están con un alcance muy distinto en cada caso: son títulos competenciales diferenciados, que comportan consecuencias distintas para la validez de la norma autonómica y, sobre todo, como veremos a continuación, para la viabilidad de la doctrina de la prevalencia.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el objeto de regulación de la norma autonómica se hubiera encuadrado en la materia “productos farmacéuticos”, en la que el Estado ostenta la competencia legislativa exclusiva, las consecuencias tendrían que haber sido, por un lado, la inconstitucionalidad y nulidad de la norma autonómica de forma directa o inmediata y no de forma sobrevenida sino desde el mismo momento en que fue aprobada y, por otro lado, la inviabilidad de la aplicación de la doctrina de la prevalencia, al menos tal como se configuró en la STC 102/2016. Esta sentencia refirió la doctrina de la prevalencia únicamente a las relaciones entre norma básica y norma autonómica de desarrollo, pero la norma autonómica dictada en una materia en la que el Estado tiene la competencia exclusiva no puede considerarse solo como inaplicable, ni como inconstitucional de forma sobrevenida, sino como inconstitucional y nula desde el principio.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Al decantarse el auto, en cambio, por la materia de “sanidad”, la conclusión resulta más matizada: la comunidad autónoma sí podía dictar normas de ordenación farmacéutica, es decir, relativas a la función de dispensación de medicamentos de las farmacias, si bien respetando las normas que el Estado hubiera dictado al respecto en el marco de sus competencias básicas. Con ello se abría la posibilidad, que luego se confirmará en el auto, de que la norma autonómica incurriera en una inconstitucionalidad mediata, que sería de carácter sobrevenido si contradijera una base dictada con posterioridad, pudiéndose aplicar la doctrina de la prevalencia en una versión extendida.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Debe subrayarse que la duda de constitucionalidad que había razonado el órgano judicial promotor de la cuestión era que la norma autonómica aplicada vulneraba la competencia exclusiva estatal en materia de legislación de productos farmacéuticos, que era también el título competencial formalmente invocado por el Real Decreto legislativo 1/2015 para las concretas normas de dicho texto normativo que, según el órgano judicial promotor de la cuestión, eran aplicables al supuesto de hecho; ese era también el encuadramiento competencial que había sostenido en sus alegaciones la fiscal general del Estado. Como se advierte, el auto “corrige” el encuadramiento material (“productos farmacéuticos”) realizado por hasta tres instituciones del Estado: el legislador estatal, el órgano judicial promotor de la cuestión y la fiscal general del Estado. Como se indicó más arriba, sin esa corrección no hubiera sido posible aplicar la doctrina de la prevalencia, al menos tal y como fue diseñada en la STC 102/2016. Todo ello pone de manifiesto, una vez más, que las operaciones de encuadramiento competencial distan de ser sencillas en la práctica, y que la doctrina de que cualquier órgano judicial no solo puede, sino que está obligado, por su propia autoridad, a inaplicar una norma autonómica devenida incompatible con una norma estatal de cuyo carácter básico no duda, encierra bastantes riesgos. Entre ellos el de sustraer a este órgano el control de constitucionalidad en temas de encuadramiento competencial complejo, como el presente, prohibiendo a los órganos jurisdiccionales el planteamiento de la cuestión y obligándoles a aplicar, a nuestro entender indebidamente, la doctrina de la prevalencia.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Pese a no concurrir las condiciones antes aludidas, el auto le contesta al órgano judicial promotor de la cuestión que, de acuerdo con nuestro examen, la norma autonómica cuestionada constituye “un supuesto de inconstitucionalidad sobrevenida […] por infringir una norma de rango infraconstitucional dictada por el Estado en ejercicio de competencias propias” (FJ 5) y que, no obstante, la norma autonómica “no resulta aplicable al caso en cuyo seno se ha planteado”; esto es, autoriza al órgano judicial promotor de la cuestión a dejar de aplicar sencilla y llanamente la norma autonómica en el proceso contencioso-administrativo.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se observa atentamente, la inadmisión de la cuestión de inconstitucionalidad planteada es relativa, pues se entra de lleno en el fondo, solo que la “decisión del proceso constitucional” no se produce “en forma de sentencia”, como ordena el art. 86.1 LOTC. En efecto, se realiza íntegramente el análisis de la inconstitucionalidad sobrevenida solicitado, omitiendo exclusivamente su ineludible consecuencia jurídica, la declaración formal de nulidad, única que contempla nuestra Ley Orgánica y que, además, solamente este Tribunal puede pronunciar. Todo ello con la sola invocación de “una doctrina que resulta aquí de directa aplicación —y a la que procede ahora remitirse con carácter general—, en virtud de la cual no resulta necesaria la declaración de inconstitucionalidad de la ley autonómica, sino que cabe su mera inaplicación, por haber sido desplazada por la norma estatal al amparo de la cláusula de prevalencia del art. 149.3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 único sostén de su fundamentación, el auto reproduce a continuación en su fundamento jurídico 5 algunos fragmentos del fundamento jurídico 6 de la STC 102/2016. Pero lo hace en unos términos que no pueden considerarse correctos: no solo porque trata esa sentencia como si hubiera expuesto una doctrina general precisa y acabada sobre la prevalencia, algo que no hizo en ningún momento; ni tampoco porque no reúne ninguna de los elementos de su supuesto de hecho; sino, sobre todo, por recoger las afirmaciones que apoyan la aplicación de la doctrina al caso enjuiciado y omitir las que no la apoyan.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de la cita que realiza del fundamento jurídico 6 de la STC 102/2016, el auto recorta el pasaje clave que dejaba claro que lo que se aprobó en dicha Sentencia fue estrictamente una prevalencia de carácter administrativo, esto es, limitada al “operador jurídico primario” en sede administrativa. El pasaje completo decía así: “El operador jurídico primario, al que preferentemente van destinadas las normas, tiene necesariamente que operar con la técnica del desplazamiento de una de las leyes en conflicto y no tiene legitimación para suscitar cuestión de inconstitucionalidad, pues su planteamiento se reserva a los jueces y tribunales, y esto significa que el asunto se ha judicializado, lo que representa siempre una situación indeseable” (en cursiva las palabras omitidas por el auto). Esa fue la justificación que se proporcionó en la STC 102/2016 y que ahora se quiere trasladar a unos hechos bien distintos, alterando profundamente el sentido de su doctrina.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la resolución de un tribunal quiere expandir una concreta doctrina más allá del supuesto de hecho que justificó su establecimiento, no puede limitarse a invocar las razones que justificaron su aplicación inicial, recortándolas en su caso para que no entren en contradicción con el nuevo supuesto de hecho, sino que tiene que proporcionar razones que justifiquen esa extensión o, en su caso, una nueva fundamentación que justifique la aplicación de la doctrina tanto a los supuestos de hecho antiguos como a los nuevos. Lo que no se hace en la resolución de la que, respetuosamente, discrepamos.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Con independencia del déficit señalado de fundamentación, en el presente caso la aplicación de la doctrina de la prevalencia no resultaba acertada por diversas circunstancias: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impugnación jurisdiccional de la sanción impuesta con arreglo a la norma autonómica se había fundamentado en que la conducta sancionada no encajaba en la tipificación contemplada por la norma. Ello suscitaba dudas sobre si, en estas condiciones, el juicio de constitucionalidad que se demandaba del Tribunal Constitucional era o no relevante para resolver el litigio en los términos en los que estaba planteado ante el órgano judicial promotor de la cuestión. El órgano judicial podía aceptar el motivo de impugnación articulado por el recurrente, sin necesidad de examinar la adecuación al orden competencial de la norma sancionadora autonómica: sin conducta infractora no es posible aplicar la norma sancionadora. En estas condiciones, a la vista de los términos del debate procesal en el procedimiento a quo, el Tribunal Constitucional suele exigir al órgano judicial que exteriorice en el Auto de planteamiento las razones por las que considera que no es prima facie descartable que la norma cuestionada sea aplicable a los hechos sancionados y, por lo tanto, relevante para resolver el litigio. Este fue también el criterio expresado en sus alegaciones por la fiscal general del Estado (antecedente quinto): la apreciación de la existencia de la conducta infractora se constituye en presupuesto de la aplicación de la norma y condición previa para la aplicación del tipo de infracción y la imposición de la sanción prevista. Sin embargo, el auto de planteamiento no ofrece una explicación de por qué consideraba que los hechos eran subsumibles en la norma aplicada. Por esta deficiencia, correctamente señalada por la fiscal general del Estado, debió haberse inadmitido la presente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Constituye una paradoja que el auto descarte -con unas pocas líneas- ese óbice procesal, afirmando que la norma autonómica es aplicable y relevante para resolver el litigio, ya que define la conducta infractora e integra el tipo sancionatorio aplicado, “por lo que su validez o invalidez depende la solución que haya de darse al presente proceso” (FJ 3 in fine); y, sin embargo, después, no solo se omita una declaración formal sobre su validez o invalidez, sino que se concluya que, en virtud de la prevalencia de una norma estatal que ninguna parte procesal ha invocado o aplicado en el procedimiento administrativo y judicial, aquella misma norma “no resulta aplicable al caso en cuyo seno se ha planteado” (FJ 5 in fine). Y es que la norma autonómica no puede ser aplicable y no aplicable al mismo tiempo.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A diferencia de casos anteriores, la “declaración de prevalencia de la norma estatal”, que finalmente ha pronunciado este Tribunal no responde a las pretensiones procesales de ninguna de las partes en el procedimiento a quo. Este es un dato jurídico que no puede soslayarse. Ninguna de las partes ha sostenido la aplicabilidad de la norma estatal: ni el farmacéutico sancionado, que evidentemente no desea que le eleven el importe de la sanción de 3.006 € impuesta con arreglo a la norma autonómica a un mínimo de 90.001 (hasta 300.000) € que contempla, para los mismos hechos, la norma estatal que se declara prevalente; ni la Administración autonómica, que le sancionó de acuerdo a la norma autonómica y, por consiguiente, defiende la validez de su norma y de la sanción impuesta.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Sin necesidad de entrar en la discusión sobre la definición de su ámbito de aplicación, la regla de la prevalencia se ha concebido como una técnica de solución de conflictos normativos (art. 149.3 CE), consistente en el desplazamiento de la norma autonómica por la norma estatal, con la consiguiente aplicación prioritaria de esta última. Como ya se ha indicado, en el presente caso no existía un conflicto aplicativo entre normas de dos ordenamientos que debiera ser zanjado en sede judicial. La sanción impugnada en vía jurisdiccional se había fundamentado exclusivamente en la norma autonómica. Y tampoco será posible acordar en el procedimiento judicial la consecuencia jurídica propia de la prevalencia, la aplicación prioritaria de la norma estatal: el órgano judicial no puede otorgar preferencia aplicativa a la norma estatal básica, por la simple razón de que está fuera de su jurisdicción revisora la reconstrucción de la sanción impuesta sustentándola en una norma sancionadora distinta y desfavorable para el recurrente. Y en el supuesto actual, además, en el que nos hallamos en el ámbito del derecho administrativo sancionador, porque en ningún caso podría el Juez inferir, por esta vía del desplazamiento, una sanción muy superior a la que fue impuesta al recurrente en el propio expediente sancionador. En suma, en el presente caso la aplicación de la doctrina de la prevalencia no servirá en el procedimiento a quo para sustituir la norma autonómica por la estatal, sino, en todo caso, para excluirla.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Y si, como parece inexcusable, el órgano judicial anula la sanción impuesta por resultar inaplicable la norma autonómica, cabría la posibilidad de que la Administración pudiese incoar un nuevo procedimiento sancionador en el que, con arreglo a la norma estatal declarada preferente por nuestra resolución, le imponga al recurrente una sanción treinta veces más elevada que la que fue recurrida, dado que la prescripción de las infracciones muy graves reguladas en la norma estatal es de cinco años y los hechos se produjeron el 25 de abril de 2016. En otras palabras, como consecuencia de impetrar la tutela judicial frente a una sanción impuesta por una conducta que consideraba atípica, el actor se arriesga a ser objeto de una nueva sanción, como mínimo, treinta veces más elevada. Aunque formalmente no lo sea, ese desenlace constituye materialmente una reformatio in peius, constitucionalmente vetada.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fin, el tiempo ha confirmado que la doctrina de la prevalencia se introdujo mediante un overruling impreciso, escasamente argumentado en cuanto a su fundamentación y sin especificar realmente sus requisitos de aplicación, en condiciones aptas para ser aplicada sin dificultad a supuestos de hecho distintos a los que justificaron su establecimiento. Incluso en supuestos extremos como el presente, en el que se produce un empate en el seno del Pleno, y la victoria de la doctrina de la prevalencia tiene que obtenerse recurriendo al voto de calidad.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Quizá la conclusión más optimista que los operadores jurídicos pueden extraer de este y otros pronunciamientos sobre la prevalencia es que las normas autonómicas quedan desplazadas si entran en contradicción con normas básicas sobrevenidas, siempre que el Tribunal Constitucional declare previamente que deben quedar desplazadas. Si esta fuera la conclusión que extrajeran los operadores jurídicos, no se pondría en excesivo peligro la seguridad jurídica, ni se erosionaría el carácter concentrado de nuestro control de constitucionalidad, pues los órganos judiciales seguirán elevando prudentemente ante este Tribunal sus dudas de constitucionalidad sobre las normas autonómicas que han devenido incompatibles por la modificación de las bases estatales y seguirán obteniendo como antes un pronunciamiento completo sobre el fondo, solo que con tres significativas diferencias procesales: el fallo ya no incluirá una declaración formal de nulidad, ni se contendrá en una sentencia, y para su resolución no se oirá previamente a los representantes procesales de la comunidad autónoma de la que proceda la norma concernida (art. 37.3 LOTC), ni tampoco a las partes en el procedimiento a quo (art. 37.2 LOTC). Si no lo hicieran así, los órganos judiciales se arriesgarán a que la decisión de desplazamiento de la norma autonómica, adoptada por su propia autoridad, sea impugnada por considerarla vulneradora del derecho fundamental a un proceso con todas las garantías (SSTC 173/2002, de 9 de octubre, y 1/2017, de 16 de enero).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nuestro entender, es claro que la generalización de la doctrina de la prevalencia no permite resolver problemas reales ni supone un avance en la protección de los derechos de los ciudadanos y, por el contrario, introduce una notable dosis de incertidumbre en un ámbito, que hasta la fecha, se regía por reglas claras y sencillas, permitiendo la declaración de inconstitucionalidad de normas autonómicas, por auto, sin que la propia comunidad autónoma concernida tenga la posibilidad de ser oída. Esta es la razón esencial que justifica nuestra discrepancia.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once de abril de dos mil diecinueve.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Voto particular que formula la magistrada doña María Luisa Balaguer Callejón al auto dictado en la cuestión de inconstitucionalidad núm. 5926-2018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pleno respeto a la opinión de la mayoría reflejada en el auto, formulo el presente voto, dejando constancia sucintamente de los fundamentos de mi posición discrepante con el fallo y con los razonamientos que lo sustentan, de acuerdo con los argumentos que defendí en la deliberación del Pleno.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primer extremo que debo aclarar es, precisamente, el relativo al carácter discrepante de este voto, pues, aunque la argumentación que defiendo conduciría también a la inadmisión de la cuestión de inconstitucionalidad, lo cierto es que se opone frontalmente a la fundamentación del auto y, además, las consecuencias de la inadmisión que propugno son bien distintas de las que se siguen del auto aprobado por la mayoría. En tal tesitura, no me parece procedente formular un voto concurrente al mismo, porque ello supondría reconocer que, en lo sustancial, existe coincidencia con la decisión mayoritaria, a la que se quiere añadir algún matiz o refuerzo argumental, cuando mi postura se aparta radicalmente de ella en los aspectos más esenciales, siendo la coincidencia en la decisión final algo puramente coyuntural, que no priva a este voto de su sentido decididamente discrepante.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Aclarada esta cuestión inicial, paso a exponer las razones que, a mi juicio, deberían haber fundamentado la decisión de este Tribunal en el presente caso.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En primer lugar, sostengo que el planteamiento de la cuestión de inconstitucionalidad adolece de una evidente carencia de parte de los presupuestos procesales exigidos por el art. 35 LOTC para poder ser admitida a trámite.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Por un lado, como advierte en sus alegaciones la fiscal general del Estado, existe una deficiencia en el juicio de aplicabilidad y relevancia, pues, a pesar de que en el auto se afirma que el órgano judicial lo realiza correctamente, la verdad es que dista de ser así, ya que el órgano promotor de la cuestión se limita a señalar que, como quiera que el recurrente ha sido sancionado en virtud de los preceptos que se cuestionan, estos se han de aplicar en el caso, por lo que resultan relevantes a efectos de su resolución. Sin embargo, el auto de planteamiento de la cuestión no resuelve algunos extremos que son esenciales para poder llegar a la conclusión de que los preceptos resultan, efectivamente, relevantes para la resolución del pleito. Así, el actor en el procedimiento a quo (farmacéutico sancionado por la administración autonómica) discute que tener varios medicamentos caducados y dos medicamentos no caducados sin cupón precinto pueda ser una conducta encuadrable en el incumplimiento del deber de conservación de los medicamentos en las condiciones exigidas, que es por lo que se le sanciona. A su juicio, “conservar” se refiere a las condiciones en las que se deben mantener los medicamentos para evitar su degradación. Por tanto, cuando un medicamento caduca, termina el deber de conservación. Y la falta de cupón-precinto en dos medicamentos supondrá a lo sumo una irregularidad en su dispensación, pero no convierte el medicamento en peligroso por falta de conservación. En suma, está discutiendo el carácter típico de la conducta que se le imputa, defendiendo que la conservación a la que se refiere el precepto aplicado es, realmente, la de mantener los medicamentos en condiciones idóneas para que no se alteren, pero no se refiere a que existan en la farmacia medicamentos caducados (mientras no se vendan), o carentes del correspondiente cupón precinto.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Ésta es una cuestión esencial que debería haber sido resuelta por el órgano judicial en el auto de planteamiento, al realizar el juicio de relevancia, para poder defender que los preceptos cuestionados de la Ley de ordenación farmacéutica de Aragón eran realmente aplicables y relevantes para la solución del recurso, cuestión que no es tan evidente porque, como pone de relieve el recurrente, el entendimiento del tipo efectuado por la administración autonómica supone que conservar medicamentos caducados (en el sentido de tenerlos físicamente en la farmacia) sería una conducta igual de grave que venderlos, a pesar de que la segunda es la única que implica un mayor riesgo sanitario. Las dudas que suscita este extremo obligaba al órgano judicial a resolverlo en el auto de promoción de la cuestión para poder plantear efectivamente las dudas de constitucionalidad de los preceptos cuestionados, porque podría darse el caso de que este Tribunal la admitiera a trámite y se pronunciara sobre la constitucionalidad de las normas objeto de la misma, y, finalmente, estas no se aplicaran en la sentencia que decidiera el procedimiento a quo porque el órgano judicial entendiera que las conductas imputadas al actor no eran incardinables en el tipo aplicado, con lo cual, la cuestión de inconstitucionalidad se habría convertido en un control abstracto de la constitucionalidad de los preceptos, lo que, a todas luces, resulta inadmisible.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Debo recordar aquí que el juicio de relevancia es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Y también es preciso tener presente que este Tribunal ha afirmado que “esta debida exteriorización del juicio de relevancia (STC 14/1981, de 29 de abril, FJ 1)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Solo cuando sobre los problemas de legalidad ordinaria planteados en el proceso ‘no pueda ya fundarse una decisión, con independencia de la duda constitucional, podrá ser también reconocida la relevancia que justifica el empleo por el juzgador del instrumento que es la cuestión de inconstitucionalidad’ ” (ATC 47/2004, de 10 de febrero, FJ 3; y asimismo, STC 130/1999, de 1 de julio, FJ 2; AATC 493/1986, de 5 de junio, FFJJ 2 y 3; 381/2005, de 25 de octubre, FJ 2). Es decir, que el órgano promotor de la cuestión debe tener ya resueltas todas las cuestiones de legalidad ordinaria para llegar a la conclusión de que el único parámetro del que depende la solución del litigio es la duda de constitucionalidad de la norma.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Comoquiera que esa labor de aclaración previa de los problemas de legalidad ordinaria que se han suscitado en el proceso a quo no ha sido realizada en el auto de planteamiento de la cuestión, se ha de concluir que existe una deficiencia en el juicio de aplicabilidad y relevancia que impide admitir a trámite la cuestión de inconstitucionalidad.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Pero se puede ir más allá. Con independencia de lo anterior, defiendo que, en todo caso, el precepto no sería relevante para la resolución del recurso. En atención a la naturaleza de la cuestión de inconstitucionalidad como procedimiento de control concreto acerca de la constitucionalidad de la norma, el art. 35.1 LOTC precisa, como presupuesto para que sea viable el planteamiento de la cuestión de inconstitucionalidad, que la norma con rango de ley, y de cuya validez dependa el fallo, pueda ser contraria a la Constitución. Esto se traduce en que el pronunciamiento de este Tribunal que recaiga en la cuestión de inconstitucionalidad ha de tener un efecto práctico para la solución del proceso a quo. Sin embargo, estimo que, en este caso, ese efecto no tendría lugar, lo que priva a la norma de relevancia, porque el fallo del proceso judicial no depende de su validez.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Hay que partir de que la redacción del art. 52 i) de la ley autonómica y del art. 111.2 c) 10 del texto refundido de la Ley estatal de garantías y uso racional de los medicamentos y productos sanitarios es idéntica; lo único que varía es que en la primera la infracción se considera grave, mientras que la ley estatal la tipifica como muy grave. Pues bien, en el procedimiento a quo lo único que se discute es si las conductas que se imputan al allí recurrente tienen cabida o no en el tipo recogido en la norma. Esto es, nadie ha puesto en tela de juicio que la calificación otorgada a la infracción debiera ser más grave, ni siquiera la administración sancionadora. Los términos del debate han quedado concretados en la forma indicada, por lo cual, el órgano judicial estaría introduciendo en el debate una cuestión ajena al mismo, con lo que podría incurrir en una incongruencia extra petita (con lesión del derecho a la tutela judicial efectiva del actor) si dicta una sentencia en la que anule la resolución administrativa porque la norma autonómica es inconstitucional y, consiguientemente, la conducta debería haber sido tipificada de acuerdo con la norma estatal, lo que supone que hay que calificarla como una infracción muy grave y sancionarla en consecuencia.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Aparte de ello —pero directamente relacionado con tal límite— hay otro impedimento para poder considerar relevante la constitucionalidad o inconstitucionalidad del precepto en el procedimiento a quo: la doctrina de la interdicción de la reformatio in peius, que este Tribunal ha identificado con el empeoramiento o agravación de la situación jurídica del recurrente declarada en la resolución impugnada en virtud de su propio recurso, de modo que la decisión judicial que lo resuelve conduce a un efecto contrario al perseguido por la parte recurrente (entre otras, SSTC 9/1998, de 13 de enero, FJ 2; 196/1999, de 25 de octubre, FJ 3; 203/2007, de 24 de septiembre, FJ 2, o 126/2010, de 20 de noviembre, FJ 3). El actor ha impugnado en el procedimiento contencioso-administrativo una resolución administrativa que le imponía una sanción de 3.006 € por la comisión de una infracción grave, sancionada en grado mínimo, y, como consecuencia del planteamiento de la cuestión de inconstitucionalidad, puede ocurrir que el órgano judicial determine que, siendo la norma autonómica inconstitucional, por aplicación del precepto estatal su infracción ha de considerarse muy grave, lo que conduciría, evidentemente, a agravar su situación. Es más, el órgano judicial tendría que anular la resolución administrativa dictada al amparo de una norma presuntamente inconstitucional, por no haber sancionado de acuerdo con la Ley estatal, y, de no haberse producido la prescripción de la infracción según la norma estatal, podría darse el caso de que la administración incoara un nuevo procedimiento sancionador, e impusiera al recurrente la sanción correspondiente a la infracción muy grave de la Ley estatal, que, en su grado mínimo, sería de 90.001 €. Esta posibilidad resulta evidentemente proscrita por el principio de interdicción de la reformatio in peius, lo que nos conduce a la inexorable conclusión de que los preceptos cuestionados, y, más en concreto, el art. 52 i) de la Ley aragonesa 4/1999, carecen de relevancia en el procedimiento a quo, constatación que debería haber conducido también a la inadmisión de la cuestión de inconstitucionalidad por esta razón.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Dejando al margen ya las consideraciones sobre los presupuestos de índole procesal, disiento también de la doctrina de la prevalencia que aplica el auto, plasmada en diversos pronunciamientos de este Tribunal a partir de la STC 102/2016, de 25 de mayo. En el momento actual de desarrollo del Estado de las autonomías me parece que esta doctrina no puede ser ya objeto de aplicación. Como no quiero extenderme innecesariamente sobre este extremo, me limito a remitirme a cuanto se expone en los votos particulares a los pronunciamientos previos de este Tribunal que se invocan en el auto del que disiento, especialmente los formulados a las SSTC 102/2016, 127/2016 y 204/2016, cuyos argumentos suscribo y doy aquí por reproducidos, y que revelan de forma clara la imprecisa formulación y la inquietante deriva que está tomando la aplicación de dicha doctrina, de límites cuando menos ambiguos y confusos, como pone de manifiesto el examen del auto al que se formula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No obstante mi total discrepancia con la doctrina de la prevalencia aplicada en el auto aprobado por la mayoría, quiero dejar aquí también constancia de la divergencia que se aprecia en esta resolución respecto de la doctrina de la prevalencia, tal y como fue configurada en la STC 102/2016, pues de manera evidente no concurren los presupuestos que, de acuerdo con dicha sentencia, permitirían la aplicación de la reiterada doctrina.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 requisito fundamental para su aplicación, según lo que se señala en la STC 102/2016, que la norma autonómica en cuestión reproduzca la norma básica estatal, y que, posteriormente, esta haya sido modificada, produciéndose una discordancia entre ambas. Pero se olvida de que también es esencial que el precepto estatal haya sido previamente examinado y calificado como básico por este Tribunal Constitucional. Y en el supuesto presente no existe ningún pronunciamiento acerca del carácter básico del art. 111.2 c) 10 del texto refundido de la Ley de garantías y uso racional de los medicamentos y productos sanitarios, que podría plantear incluso problemas de proporcionalidad, dado que ha elevado la gravedad de la infracción que se contempla en el mismo, ya que en la Ley del medicamento de 1990 tenía la consideración de infracción grave (y en la norma autonómica también) para ser considerada actualmente infracción muy grave, lo que conlleva igualmente la modificación de la cuantía de las sanciones en su distintos grados, pues en la primitiva redacción, el grado mínimo (que es el aquí concernido) se sancionaba entre 500.001 y 1.150.000 pesetas, mientras que ahora se sanciona el mismo grado entre 90.001 y 300.000 €. No es preciso extenderse más en la enorme diferencia entre una y otra sanción.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otro lado, la problemática del asunto llega a afectar también al encuadre material y competencial de la norma. Así, la ley estatal determina en su disposición final primera que el régimen sancionador tiene la consideración de legislación sobre productos farmacéuticos, dictada al amparo del art. 149.1.16 CE, mientras que en el auto se corrige ese encuadramiento realizado por el legislador, situándose la norma en el ámbito de la competencia para establecer la legislación básica en materia de sanidad, del mismo precepto constitucional. Y, con toda evidencia, esta es una tarea que tampoco pueden realizar los órganos de la jurisdicción ordinaria, cuya función es aplicar la ley y no corregirla, sino que debe quedar reservada de manera exclusiva y excluyente a este Tribunal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Finalmente, es preciso añadir que en la STC 102/2016 se refería la técnica del desplazamiento al “operador jurídico primario”, esto es, a la administración que había dictado la resolución posteriormente impugnada en vía judicial, que, en aquel caso, ya había aplicado la normativa básica estatal, entendiendo que la normativa autonómica que la reproducía había quedado desplazada al modificarse aquella (el problema de la lex repetita). En el fundamento jurídico 6 de aquella se afirma: “El operador jurídico primario, al que preferentemente van destinadas las normas, tiene necesariamente que operar con la técnica del desplazamiento de una de las leyes en conflicto y no tiene legitimación para suscitar cuestión de inconstitucionalidad, pues su planteamiento se reserva a los jueces y tribunales”. En este caso, sin embargo, el operador jurídico primario ha aplicado la norma autonómica, por lo cual, siendo consecuente con aquella doctrina, no habría más remedio que aceptar el planteamiento de la cuestión de inconstitucionalidad del órgano judicial, que es revisor pero no operador jurídico primario, lo que no ocurre en este caso. En suma, es uno más de los problemas que provocan los difusos límites de la doctrina de la prevalencia, ya denunciados en los votos particulares formulados a las SSTC 102/2016, 127/2016 y 204/2016, y que generan una auténtica inseguridad jurídica en su aplicación.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este sentido emito mi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nueve de abril de dos mil diecinueve.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