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procedimiento de impugnación de disposiciones autonómicas (título V de la Ley Orgánica del Tribunal Constitucional) núm. 1741-2019, interpuesto por el Gobierno de la Nación, en relación con la Resolución 298/XII, de 7 de marzo de 2019, del Parlamento de Cataluña, sobre “creación de una comisión de investigación sobre la monarquía”,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marzo de 2019 tuvo entrada en este Tribunal la impugnación de disposiciones autonómicas interpuesta por el abogado del Estado, en representación del Gobierno, frente a la Resolución 298/XII, de 7 de marzo de 2019, del Parlamento de Cataluña, sobre “creación de una comisión de investigación sobre la monarquía” (expediente 252-00016/12), publicada en el “Boletín Oficial del Parlamento de Cataluña” (“BOPC”) de 11 de marzo de 2019, núm. 282.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interposición de esta impugnación se hace invocación del art. 161.2 CE y del segundo inciso del art. 77 de la Ley Orgánica del Tribunal Constitucional (LOTC) a los efectos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marzo de 2019, el Pleno del Tribunal, a propuesta de la Sección Cuarta, acordó admitir a trámite la impugnación de disposiciones autonómicas (título V LOTC) y dar traslado de la demanda y documentos presentados al Parlamento de Cataluña, por conducto de su presidente, al objeto de que, en el plazo de veinte días y por medio de la representación procesal que determina el art. 82.2 LOTC, aportase cuantos documentos y alegaciones considerase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tuvo por invocado el artículo 161.2 CE, lo que, a su tenor y conforme dispone el artículo 77 LOTC, produjo la suspensión de la vigencia y aplicación de la disposición impugnada desde la fecha de interposición de la impugnación, acordándose igualmente la publicación de la incoación de la impugnación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25 de abril de 2019 tuvo entrada el escrito de alegaciones del letrado del Parlamento de Cataluña en virtud del cual solicita la desestimación íntegra de la impugnación. En este mismo escrito, mediante “otrosí dice”, el letrado interesa del Tribunal que acuerde “el levantamiento inmediato de la suspensión de la Resolución 298/XII, de 7 de marzo de 2019, del Parlamento de Cataluña, de creación de la comisión de investigación sobre la Monarquía”.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letrado del Parlamento de Cataluña que “es posible solicitar el levantamiento anticipado de la suspensión antes de que transcurra el plazo de cinco meses”, pues dicho plazo “actúa como límite máximo, pero no excluye una decisión sobre el mantenimiento o levantamiento de la suspensión antes de que se agote”. Añade que la suspensión derivada de la invocación del art. 161.2 CE ha de entenderse como una situación provisional y excepcional, que no puede ser prolongada sin una justificación expresa y suficiente. Los criterios para dirimir el mantenimiento o levantamiento de la suspensión son, según argumenta el letrado, la presunción de legitimidad de los actos y normas emanados de las cámaras parlamentarias, en cuanto éstas están revestidas de una especial presunción constitucional como expresión de la voluntad popular, y la ponderación de los intereses en presencia, tanto el general y público, como, en su caso, el particular o privado de las terceras personas afectadas, así como los perjuicios de imposible o difícil reparación que pueda producir la aplicación de la norma o acto, que deben ser ciertos y no meramente hipotéticos. Es necesario, en este punto, continúa el letrado, que sea el Gobierno el que aporte con detalle los argumentos que justifican la suspensión. En este caso, afirma, nada ha dicho el abogado del Estado al respecto en su demanda. A la vista de los presupuestos que rigen la decisión sobre la suspensión, concluye el letrado que, en este caso, no sólo no existe “daño o perjuicio real y efectivo a la Constitución y a los intereses generales, sino que, por el contrario, su mantenimiento supone la lesión de valores superiores, principios, y de derechos del ordenamiento jurídico y del sistema democrático que la misma Constitución ampara”. A su juicio, resulta “esencial considerar estos elementos, porque son determinantes para la ponderación de los posibles intereses en conflicto en una situación de suspensión: la democracia, el pluralismo y el ejercicio de la función parlamentaria, como pilares básicos de un sistema, que deben ser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27 de abril de 2019 de la Secretaría de Justicia del Pleno, se acordó oír por plazo de cinco días al abogado del Estado sobre la petición formulada por otrosí por el letrado del Parlamento de Cataluña, relativa al levantamiento de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cumplimentó el traslado anterior mediante escrito registrado el 9 de mayo de 2019, interesando el mantenimiento de la suspensión,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sintetizar la doctrina constitucional sobre este tipo de incidentes, con cita, entre otros, de los AATC 88/2008, de 2 de abril, FJ 2, y 105/2010, de 29 de julio, FJ 2, destaca que, con arreglo a la misma, debe ponderarse la gravedad de los perjuicios que se ocasionarían en el caso de que se levantara la suspensión. Es la parte demandante —añade— la que debe razonar sobre los perjuicios que justifican el mantenimiento de la suspensión, sin que deban aducirse argumentos referidos al fondo, ni otros distintos de los derivados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Aun reconociendo que este incidente excluye todo debate sobre la cuestión de fondo, resume el abogado del Estado los motivos por los cuales ha impugnado en su integridad la resolución 298/XII del Parlamento de Cataluña, a los solos efectos, según afirma, de hacer más inteligibles los perjuicios que el levantamiento de la suspensión podría irrogar al interés general. El representante procesal del Gobierno alega que, desde el punto de vista competencial, la Jefatura del Estado queda fuera del sistema institucional propio de la Comunidad Autónoma, por lo que el objeto de la comisión de investigación creada está excluido del ejercicio de las potestades que el bloque de la constitucionalidad otorga a la Comunidad Autónoma. Considera, asimismo, que la resolución vulnera la inviolabilidad del Rey establecida en el art. 56.3 CE, pues este precepto excluye la viabilidad jurídica misma de una comisión de investigación sobre la actuación del jefe del Estado, ya que la prerrogativa de la no sujeción a responsabilidad, como la de la inviolabilidad, es absoluta. De otro lado, la resolución excede del ámbito de la función investigadora derivada de la naturaleza política de las cámaras parlamentaria invadiendo, en consecuencia, la función jurisdiccional de juzgados y tribunales, reservada por el artículo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Entrando ya en la justificación de la petición de mantenimiento de la suspensión, el abogado del Estado argumenta que el despliegue de efectos por parte de la resolución impugnada afectaría gravemente al interés general por la propia “relevancia constitucional del caso”. Cita, en este punto, el ATC 32/2018, de 21 de marzo, que recopila la doctrina elaborada sobre este particular supuesto de suspensión. Entiende el representante del Gobierno que concurren los requisitos fijados en dicha doctrina, pues la resolución impugnada crea una comisión de investigación que no sólo desborda, según alega, las atribuciones propias de una comunidad autónoma e invade las potestades reservadas al Poder Judicial para la determinación de los hechos de naturaleza delictiva, sino que versa, particularmente, sobre “una institución del Estado del máximo relieve constitucional como es la Jefatura del Estado en la persona de SM el Rey Felipe VI y de los alegados hechos de SM el rey Juan Carlos I cuando ejercía esta alta Magistratura”. Este particular objeto de la resolución impugnada, que determina la necesidad de deslindar el sentido de la inviolabilidad del jefe del Estado, hace, según alega el abogado del Estado, que el presente proceso constitucional desborde el ámbito ordinario de un procedimiento constitucional y suscite “una cuestión de evidente relevancia jurídico-constitucional, lo que determina que sea aplicable tal criterio de mantenimiento de la suspensión de la resolución recurrida”. No se trata ya, según concluye, de que la comisión de investigación creada pueda afectar a concretos individuos que han ejercido o ejercen importantes funciones constitucionales, sino de que es la propia Corona y la Monarquía parlamentaria las que podrían sufrir daños irreversibles si se verifican los trabajos de la comisión de investigación, especialmente si ésta llega a finalizar emitiendo las conclusiones correspondientes antes de la finalización del presente proceso constitucional. El levantamiento de la suspensión frustraría, así, la finalidad de la presente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Hay, adicionalmente, según alega el abogado del Estado, “una afectación de los intereses generales vinculados al funcionamiento de la Justicia” y de los derechos individuales de concretos ciudadanos. El Auto 90/2016, de 26 de abril, que acordó mantener la suspensión de la Ley foral 16/2015, de 10 de abril, de reconocimiento y reparación de las víctimas por actos de motivación política provocados por grupos de extrema derecha o funcionarios públicos, ya constató el riesgo de interferencia para el ejercicio de las funciones jurisdiccionales en el ámbito penal que puede acarrear la tramitación de procedimientos investigadores paralelos o alternativos a los que desarrolla la administración de justicia, con las consiguientes “situaciones de confusión y perjuicios de difícil reparación”. Se pueden generar, en particular, intromisiones en el derecho al honor y la presunción de inocencia de las personas a las que se atribuyen los hechos investigados, así como a terceros, ya que la comisión de investigación estaría dotada de facultades ad extra para exigir la colaboración de instituciones públicas y privadas y de cualquier ciudadano. Existe, así, un riesgo de afectación de los derechos reconocidos en los arts. 18 y 24 CE que debería prevenirse con la suspensión de la resolución hasta tanto se determine su adecuación al orden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finalmente, el abogado del Estado que la invocación del art. 161.2 CE se hizo, en el escrito rector del procedimiento, en relación con la totalidad de la resolución impugnada, por lo que el mantenimiento de la suspensión también habrá de afectar a la resolución impugnada en su integridad.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incidente es determinar si procede mantener o levantar la suspensión de la Resolución 298/XII, de 7 de marzo de 2019, del Parlamento de Cataluña, sobre “creación de una comisión de investigación sobre la monarquía” (expediente 252-00016/12). La citada resolución fue suspendida en su integridad y, según se ha expuesto en los antecedentes, el abogado del Estado interesa el mantenimiento de esa suspensión mientras que la representación procesal del Parlamento de Cataluña ha solicitado su levantamiento.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Acerca de la naturaleza de este incidente cautelar y de los parámetros a los que debe ajustarse su resolución, procede remitirse, para evitar reiteraciones, a nuestra consolidada doctrina (por todos, ATC 97/2018, de 18 de septiembre, FJ 2), conforme a la cual el examen de este incidente debe abordarse partiendo de las razones esgrimidas por el abogado del Estado a favor de mantener la suspensión. Dichas razones son, en el caso que nos ocupa,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Aunque, como línea de principio, el criterio de ponderación de intereses y perjuicios es el que resulta de aplicación general (ATC 97/2018, FFJJ 2 y 3), el abogado del Estado ha alegado, como fundamento principal de su petición, la necesidad excepcional de acordar el mantenimiento de la suspensión, aún al margen de toda evaluación o ponderación de perjuicios, en razón de la especial relevancia de la controversia constitucional suscitada en el presente procedimiento, pues, a juicio del representante procesal del Gobierno, la presente impugnación de disposición autonómica (título V LOTC) afecta a “una institución del Estado del máximo relieve constitucional como es la Jefatura del Estado”, en particular a la garantía de inviolabilidad prevista en el art. 56.3 CE, como “una cuestión de evidente relevancia jurídico-constitucional”.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petición del abogado del Estado, es, en efecto, doctrina de este Tribunal, recogida en el ATC 32/2018, de 21 de marzo, FJ 4, que existen determinados supuestos que escapan “a la habitual ponderación sobre los efectos que se seguirían ya de mantenerla ya de alzarla … atendida la relevancia de lo discutido”. No obstante, en esa misma resolución advertimos que la potestad de acordar el mantenimiento de la suspensión “sin entrar a examinar la concurrencia de daños acreditados de imposible o difícil reparación” se circunscribe a “supuestos excepcionales en los que la controversia suscitada en el proceso que origina el incidente cautelar excede de las situaciones normales de controversia competencial (ATC 130/2016, de 21 de junio, FJ 4), incidiendo en ámbitos de la máxima relevancia, tales como la defensa de la integridad misma de la Constitución” (ATC 32/2018, de 21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Vista la alegación realizada por el abogado del Estado, se advierte que en el presente procedimiento concurre una circunstancia cuya singularidad resulta indiscutible, pues nos encontramos ante una impugnación que afecta directamente al régimen jurídico-constitucional de la máxima magistratura del Estado, cuya característica peculiar en un sistema de Monarquía parlamentaria (art. 1.3 CE) es, a priori, quedar situada justamente en una posición supra partes, ajena al ámbito de la controversia política o jurídica en el que se desarrollan las cuestiones ordinariamente entabladas entre los órganos de los poderes constituidos y, en particular, entre el Estado y las comunidades autónomas. La circunstancia, pues, de que la resolución recurrida afecte directamente a una institución del Estado situada en esa peculiar posición constitucional, esto es, ajena por concepto a toda controversia ordinaria relativa al reparto y la delimitación de las potestades que ejercen los poderes constituidos, acredita que, en efecto, estamos ante un procedimiento que versa sobre una cuestión constitucional de extraordinaria relevancia, que desborda el regular desenvolvimiento de los procesos que se suscitan comúnmente ante esta jurisdicción, lo que puede justificar por sí solo el mantenimiento de la decisión de suspensión aun sin necesidad de evaluar los perjuicios que la decisión alternativa de alzamiento podría irrogar, tanto al interés general como a concretos individuos.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cualquier caso, el abogado del Estado afirma en sus alegaciones que la continuación de las actividades de la comisión de investigación generaría perjuicios de diversa índole. Considera, en primer lugar, que se verificarían daños de notable entidad a la Corona misma, como institución del Estado, ya que las actividades indagatorias podrían irrogarle “daños irreversibles si se verifican los trabajos de la comisión de investigación, especialmente si ésta llega a finalizar emitiendo las conclusiones correspondientes antes de la finalización del presente proceso constitucional”. En relación con esta alegación, hay que advertir que constituye objeto parcial de la impugnación efectuada por el abogado del Estado la expresada infracción de los principios constitucionales sobre la inviolabilidad e irresponsabilidad del rey de España (art. 56.3 CE), en el entendimiento de que esos principios restringen ex ante toda actividad indagatoria del Parlamento autonómico, al margen de cuáles puedan ser sus conclusiones finales (exoneradoras o no de responsabilidad de cualquier índole). En el planteamiento de la demanda, y sin que ahora nos corresponda hacer valoración alguna sobre esta tesis, la garantía de inviolabilidad preserva a la persona del rey de España de la actividad indagatoria misma y no ya sólo del juicio político o jurídico relativo a su “responsabilidad” en un concreto hecho. Siendo esto así, es claro que la atribución de responsabilidad que eventualmente se efectuase en unas hipotéticas conclusiones de la comisión de investigación podría entenderse como un daño reversible (en cuanto el acto de aprobación de esas conclusiones sería anulable), pero no tendría tal naturaleza reparable, en cambio, el daño para el interés general que resultaría de la realización y desarrollo de una actividad indagatoria que, en el planteamiento de la demanda, está constitucionalmente proscrita en nuestro sistema de Monarquía parlamentaria, pues el jefe del Estado habría sido privado de facto —sin posibilidad de reversión alguna— del estatus particular que el orden constitucional le asigna. Es por ello que, en efecto, resulta cierto el perjuicio irreparable al interés general que el abogado del Estado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Alega, adicionalmente, el abogado del Estado que, en el ATC 90/2016, de 26 de abril, este Tribunal ya acordó mantener la suspensión de la Ley foral 16/2015, de 10 de abril, de reconocimiento y reparación de las víctimas por actos de motivación política provocados por grupos de extrema derecha o funcionarios públicos, para prevenir las “situaciones de confusión y perjuicios de difícil reparación” a los que puede dar lugar una investigación paralela o alternativa a la jurisdiccional en relación con hechos tipificados en el Código penal como delito. También esta alegación resulta fundada y milita en pro del mantenimiento de la suspensión. Resulta obvia la incidencia potencial que una actividad indagatoria como la que pretende desarrollar el Parlamento de Cataluña puede tener sobre los derechos fundamentales de las personas que son objeto de investigación, en particular de su honor o intimidad (art. 18 CE) y de la presunción de inocencia (art. 24.2 CE). Es más, en el propio texto de la resolución impugnada se califican de antemano los hechos sobre los que versa la investigación como “estructuras de corrupción” y “otras actividades irregulares y delictivas”, proyectando de ese modo, y sin necesidad de mayor desarrollo argumentativo, su ámbito de actuación sobre la esfera de los derechos aludidos. También son de apreciar los posibles efectos lesivos sobre terceros no investigados, al no ser en absoluto desdeñables los poderes de los que una comisión de investigación está investida en la regulación reglamentaria en vigor, que contempla el ejercicio de poderes coactivos ad extra (arts. 67 y 68 del Reglamento del Parlamento de Cataluña). Las actuaciones indagatorias del Parlamento en el seno de la comisión de investigación creada pueden generar, por ello, efectos de especial intensidad en la esfera de derechos de concretos individuos, que se suman, por tanto, al ya reseñado perjuicio para 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Determinada la singular relevancia constitucional de la controversia suscitada y la realidad de los perjuicios que podrían irrogarse al interés general y a los derechos individuales, se observa que los intereses invocados por el letrado del Parlamento de Cataluña para sustentar la necesidad de alzar la suspensión consisten en una afectación “de la democracia, el pluralismo y el ejercicio de la función parlamentaria”, valores estos de la máxima relevancia pero de los que se ha hecho mera invocación genérica. Es claro, en todo caso, que la suspensión no afecta a las funciones ordinarias del Parlamento —pues la comisión de investigación no se sitúa en el marco del ejercicio de funciones legislativas ni de impulso o control político de la actividad de los órganos que integran el entramado institucional autonómico— y que la investigación que se propugna no aparece caracterizada por la nota de la perentoriedad, por lo que bien podría materializarse una vez que concluyera este proceso, en caso de que se dictase sentencia desestimatoria. Los perjuicios invocados por el abogado del Estado no quedan, por tanto, enervados con estas alegaciones genéricas.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expuesto, procede acordar el mantenimiento de la suspensión. En relación con el alcance de dicha medida, puede advertirse que la Resolución 298/XII tiene un propósito y efecto normativo único: crear una comisión de investigación “sobre la monarquía” (tal y como se consigna en su propia rúbrica). Incide, por ello, íntegra y directamente sobre el ámbito constitucional de especial relevancia que por sí solo justifica, como ya se ha reseñado, la decisión de mantenimiento de la suspensión. Es más, el texto de la resolución es muy abierto al fijar el objeto de la actividad indagatoria, ya que contempla la investigación general de “actividades irregulares y delictivas” de “personas vinculadas a la familia real española” o “personas que están o han estado relacionadas” con ella. Un ámbito objetivo y subjetivo tan abierto e indeterminado veda cualquier posibilidad de matizar o limitar el alcance de la suspensión a contenidos que pudieran eventualmente situarse fuera del marco de los intereses que han de ser cautelarmente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se debe mantener la suspensión del contenido íntegro de la Resolución 298/XII, de 7 de marzo de 2019, del Parlamento de Cataluña, sobre “creación de una comisión de investigación sobre la monarquía”.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Mantiene la suspensión acordada en la impugnación de disposiciones autonómicas 1741-2019, formulada por el Gobierno de la Nación en relación con la Resolución 298/XII del Parlamento de Cataluña, de 7 de marzo, sobre “creación de una comisión de investigación de la monarquía”.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