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5808-2018, promovido por Euroinversiones Inmobiliarias Costa Sur, S.L., contra el auto del Juzgado de Primera Instancia e Instrucción núm. 3 de Lorca, de fecha 3 de julio de 2018, que inadmitió la demanda de oposición a la ejecución formulada por dicha mercantil, en el procedimiento de ejecución hipotecaria núm. 108-2018; y contra el auto del mismo juzgado, de fecha 26 de septiembre de 2018, que desestimó el recurso de reposición interpuesto contra la anterior resolución. Ha intervenido el Ministerio Fiscal. Ha comparecido la entidad Pera Assets Designated Activity Company, actuando como sucesora procesal de la entidad ejecutante, Banco de Sabadell, S.A. Ha sido ponente el magistrado don Pedro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noviembre de 2018, la procuradora de los tribunales doña Blanca Berriatua Horta, actuando en nombre y representación de Euroinversiones Inmobiliarias Costa Sur, S.L., y asistida por 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hipotecaria contra las mercantiles Euroinversiones Inmobiliarias Costa Sur, S.L., y Penrei Inversiones, S.L., relativa a la finca inscrita con el núm. 43.463 en el Registro de la Propiedad núm. 3 de Lorca. La cantidad reclamada era de 2 146,62 €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día 20 de abril de 2018, por el que acordó el despacho de ejecución en el procedimiento de ejecución hipotecaria núm. 108-2018; asimismo, resolvió requerir a las ejecutadas del pago de las cantidades que se reclaman y que dicho auto, junto con el decreto que debe dictar el letrado de la administración de justicia, “serán notificados simultáneamente a la parte ejecutada, tal y como dispone el artículo 553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el cual dispuso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abril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3 de Lorca, relativa al proceso: EJH/0000108/2018”; notificación a la que podía acceder entre los días 26 de abril a 11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en fecha 10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11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día siguiente, 11 de junio de 2018, por personal de la recurrente se accedió al enlace remitido por la dirección electrónica habilitada y, con ello, a la notificación enviada por el juzgado de primera instancia ejecutante, en relación con el procedimiento hipotecario núm. 108-2018.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junio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en fecha 3 de julio de 2018, con esta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representada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Establece el artículo 695 LEC, que la parte ejecutada puede oponerse al despecho de ejecución en los términos previstos en dicho artículo y en el término de diez días, a contar desde el siguiente notificación del auto y decreto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la demandante de amparo se interpuso recurso de reposición contra el anterior auto. En el mismo alegó que la comunicación remitida a través de la dirección electrónica habilitada no puede entenderse más que como un aviso de puesta a disposición o descarga de su contenido durante un plazo determinado; en este caso, desde el 26 de abril al 11 de junio de 2018. De ahí que al haber accedido a dicha comunicación el día 11 de junio de 2018, es en ese día cuando debe entenderse efectuada la notificación, siendo desde entonces cuando cabía computar el plazo de diez días del art. 556 de la Ley de enjuiciamiento civil (LEC). Por tanto, como el escrito de oposición se consignó el 25 de junio de 2018 antes de las 15 horas (último día del plazo legal), dicho escrito se interpuso de manera temporánea. Y entenderlo de otro modo, además de infringir los arts. 135, 152, 160, 162 LEC, vulneraría el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26 de septiembre de 2018, el recurso de reposición fue desestimado, al igual que el interpuesto por la otra entidad ejecutada, con los argumentos que constan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LPAAP y art. 273.3 a) LEC]. Interpretan los recurrentes de forma errónea la normativa aplicable. Es cierto que la notificación por medios electrónicos efectivamente se realiza cuando el destinatario accede a su contenido. Ahora bien, hierran en el plazo en el que puede acceder a su contenido a efectos de la práctica de la notificación, el cual es de diez días naturales desde la puesta a su disposición y ello por imperativo del artículo 43 de la citada LPACAP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26 de abril de 2018 no accediendo al contenido hasta el 11 de junio de 2018 (fuera de los diez días naturales), presentando los escritos de oposición a la ejecución en fecha 22 de junio de 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y ello pese a que esa comunicación fue el primer emplazamiento en la causa. En todo caso, la recurrente expone que siguió las indicaciones que le facilitó la comunicación electrónica, de manera que accedió al contenido de la notificación del juzgado el último día fijado; fecha que, sin embargo, el órgano judicial ha considerado fuera de plazo, por lo que acordó la inadmisión del escrito de oposición presentado dentro de los diez días que prevé el art. 556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establece el art. 273 LEC, cuando se trata del primer emplazamiento y, por tanto, todavía aquélla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26 de septiembre de 2018, que desestimó el recurso de reposición promovido contra la anterior resolución —y del que se resumen sus argumentos—, se rechaza por la recurrente que el juzgado haya fundamentado su decisión en la Ley del procedimiento administrativo común, norma que considera “inaplicable al ámbito procesal civil, puesto que además de existir normas concretas al respecto, no se dan en uno y otro ámbito las mismas garantías procedimentales”. Precisa que en materia de notificación de actos procesales resulta aplicable tanto la Ley de enjuiciamiento civil como el art. 24 CE, que reconoce el derecho a la tutela judicial efectiva. Alega finalmente que se ha producido también una vulneración del derecho a un proceso con todas las garantías (art. 24.2 CE), en las vertientes del derecho a la defensa contradictoria y del derecho a la asistencia letrada, las cuales permiten en todos los órdenes jurisdiccionales evitar desequilibrios en la posición procesal de las partes, sin limitaciones a su defensa que pudieran en caso contrario ocasionar indefensión a alguna de ellas. Afirma también que el auto de 26 de septiembre de 2018 “huye de este tipo de consideraciones” al aplicar una normativa administrativa ajena al ámbito procesa y prescindir, a su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este Tribunal Constitucional estime el recurso del amparo, acuerde la nulidad de las resoluciones judiciales impugnadas y ordene reponer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Segunda, Sección Tercera de este tribunal, de fecha 5 de septiembre de 2019, se acordó oficiar al Juzgado de Primera Instancia e Instrucción núm. 3 de Lorca, para que remitiera, a la mayor brevedad posible, certificación acreditativa de la interposición o no de un recurso de apelación contra alguna de las resoluciones dictadas, en las actuaciones principales o en alguna pieza separada, en el procedimiento de ejecución hipotecaria seguido en ese juzgado con el número 108-2018; y si hubiera recaído resolución en el sentido apuntado, que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certificación de fecha 17 de septiembre de 2019, la letrada de la administración de justicia hizo constar que en el procedimiento citado no se había interpuesto ningún recurso de apelación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octubre de 2019, la Sección Tercera de este Tribunal acordó admitir a trámite el recurso de amparo, al apreciar que concurre en el mismo una especial trascendencia constitucional [art. 50.1 Ley Orgánica del Tribunal Constitucional (LOTC)], ya que el recurso plantea un problema o afecta a una faceta de un derecho fundamental sobre el que no hay doctrina de este Tribunal [STC 155/2009, FJ 2 a)]; y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con arreglo a lo dispuesto en el art. 51 LOTC, dirigir atenta comunicación al Juzgado de Primera Instancia e Instrucción núm. 3 de Lorca, a fin de que, en un plazo que no excediera de diez días, remitiera certificación o fotocopia adverada de las actuaciones correspondientes al procedimiento de ejecución hipotecaria núm. 108-2018; debiendo emplazar previamente a quienes hubieran sido parte en el procedimiento de ejecución referenciado, excepto a la parte recurrente en amparo, por si quisieran comparecer en el presente proceso constitucional, en el plazo de diez días, al efecto de formular alegaciones. Finalmente, acordó: “De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día 22 de noviembre del 2019, la procuradora de los tribunales doña Blanca María Grande Pesquero, en nombre y representación de la entidad Pera Assets Designated Activity Company, sucesora procesal del Banco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fecha 13 de enero del 2020, la secretaría de la Sala Segunda de este Tribunal acordó tener por personada y parte en el procedimiento a la procuradora doña Blanca María Grande Pesquero, en nombre y representación de Pera Assets Designated Activity Company, debiéndose entender con aquella las sucesivas actuaciones. Asimismo, resolvió dar vista de las actuaciones recibidas a las partes personadas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escrito de alegaciones el día 29 de enero de 2020. Tras resumir los acontecimientos procesales que considero de interés y el fundamento de la pretensión de la entidad recurrente, trae a colación la doctrina constitucional relativa a la forma de practicar las notificaciones y su vinculación con el derecho a la tutela judicial efectiva sin indefensión (art. 24.1 CE). En primer lugar, invoca el contenido de la STC 32/2019, de 29 de febrero, en cuyo FJ 4 aparece compendiada la posición del Tribunal Constitucional sobre el especial deber de garantizar la efectividad de los actos de comunicación procesal, dada su vinculación con el derecho fundamental antes indicado. Luego trae a colación la STC 6/2019, de 17 de enero, cuyo fundamento jurídico 3 transcribe en su integridad; más adelante cita la normativa procesal que estima de aplicación al caso; y, a modo de conclusión, sostiene que, incluso en relación con las personas jurídicas, cuando se trata de la primera notificación, supuesto en el que está en juego la más elemental de las manifestaciones de la tutela judicial efectiva, el legislador ha previsto la obligatoriedad de la notificación personal en el domicilio (art. 155.1 LEC) “y, respecto de las copias, su aporte en papel”. A este supuesto se hace referencia, como excepción a la notificación por medios electrónicos, en la citada STC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invoca la argumentación que obra en el fundamento jurídico 4 de la STC 47/2019, de 8 de abril, y colige que, el juzgado no solo ignoró la aplicación de los arts. 155 y 273 LEC, al no efectuar la primera notificación de manera personal, sino que también se desentendió de constatar si la notificación efectuada a través de la dirección electrónica habilitada había llegado a su destinatario; por lo que no obró con la diligencia que le era exigible. Finalmente, apunta que el aviso recibido por la demandante es solo una forma de facilitar el conocimiento de la notificación, pero no forma parte de ella. La notificación se cumplimenta con independencia de ese aviso, “teniendo sus criterios de eficacia y garantía al margen de ese aviso y computándose los plazos con independencia de los plazos de permanencia del aviso a disposición del destinatario, que es la fecha que parece confundir a la recurrente con la determinante de la citación efectuada”. Por ello, a juicio del fiscal, la notificación electrónica está correctamente realizada, pues el error judicial determinante de la vulneración del art. 24 CE fue optar por la notificación por medios electrónicos, cuando lo procedente, conforme a lo dispuesto en el art. 155 LEC “era la personal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el otorgamiento del amparo a la entidad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108-2018”, y retrotraer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fecha 29 de enero de 2020 presentó sus alegaciones la entidad codemandada, quien interesa la denegación del amparo. Niega que se haya producido la lesión constitucional alegada, al entender que lo que realmente pretende la recurrente es dilatar el procedimiento de ejecución hipotecaria. Tras invocar el principio de improrrogabilidad de los plazos procesales que reconoce el art. 134 LEC y la obligación, a cargo de las personas jurídicas, de relacionarse con la administración de justicia por medios electrónicos, a partir del 14 de enero del 2017 (disposición transitoria cuarta de la Ley 42/2015, de 5 de octubre, de reforma de la Ley de enjuiciamiento civil y art. 273 tercera LEC), muestra su conformidad con la decisión adoptada por el órgano judicial en los dos autos impugnados. Para la codemandada, la presentación del escrito de oposición a la ejecución se realizó “claramente fuera del plazo legalmente establecido en el artículo 556.1 LEC”. Siendo por tanto correcta la remisión de la notificación a través de la dirección electrónica habilitada, ésta debía tenerse por efectuada una vez transcurridos tres días hábiles, sin que la entidad destinataria accediera a su contenido conforme prevé el art. 162.2 LEC y, en intelección de este precepto, el acuerdo no jurisdiccional del Pleno de la Sala Cuarta del Tribunal Supremo, de 6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12 de febrero de 2020 presentó sus alegaciones la entidad demandante de amparo. Como primera cuestión y a fin de evitar repeticiones innecesarias, se reiteró en lo ya expuesto en su escrito de interposición del recurso de amparo, si bien hizo especial hincapié en la “recientísima Sentencia de la Sala Segunda del Tribunal Constitucional STC 47/2019, de 8 de abril de 2019 […], que no solo confirma todo lo dicho en nuestro escrito de interposición del recurso de amparo, sino que lo refuerza, en el sentido de que, tratándose del primer emplazamiento o citación al demandado, éste ha de efectuarse en el domicilio del litigante, como impone el artículo 155.1 de la Ley de enjuiciamiento civil, y que todas las normas que se hace mención en el auto recurrido, para nada cuestionan el carácter imperativo de esa obligación”. A tal efecto, el escrito reprodujo gran parte de los FFJJ 2 a 4 de dicha STC 47/2019, cerrando con esto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mediante providencia de fecha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inadmitieron a trámite los escritos de oposición a la ejecución presentados por aquellas, al considerarlos extemporáneos mediante un cómputo de plazo realizado con arreglo a normas del procedimiento administrativo común. En concreto, en el presente recurso se impugnan los autos del Juzgado de Primera Instancia núm. 3 de Lorca, de fechas 3 de julio de 2018 y 26 de septiembre de 2018, recaídos en el proceso de ejecución hipotecaria núm. 108-2018.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fundamental a la tutela judicial efectiva (art. 24.1 CE), en sus vertientes de derecho a no padecer indefensión y a obtener una resolución fundada en Derecho, al no haberse efectuado el primer emplazamiento de manera personal y con entrega en papel de la documentación correspondiente, tal y como establecen las normas de la Ley de enjuiciamiento civil, singularmente el art. 155.1. Aduce, además, otras dos quejas por lesión del derecho a un proceso con todas las garantías (art. 24.2 CE), en su faceta de defensa contradictoria; y del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en cuanto al fondo del asunto,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3 se resuelve la queja de fondo por lesión del art. 24.1 CE, derivada de la inadmisión del escrito de oposición a la ejecución. Al respecto se afirma que resulta de aplicación al caso la doctrina de este Tribunal plasmada en sus SSTC 6/2019, de 17 de enero, FJ 4 a), dictada al resolver una cuestión de inconstitucionalidad, y 47/2019, de 8 de abril, FJ 4 a), recaída en un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 constató en el fundamento jurídico 4 de la STC 40/2020, en el presente caso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el órgano judicial fundamentó el computó del plazo para presentar el escrito de oposición en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fechas 3 de julio de 2018 y 26 de septiembre de 2018, dictados por el Juzgado de Primera Instancia e Instrucción núm. 3 de Lorca en el proceso de ejecución hipotecaria núm. 108-2018,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