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4297-2020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4297-2020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septiembre de 2020, el Juzgado de lo Contencioso-Administrativo núm. 3 de Santander remitió auto de 30 de julio de 2020, por el que se acuerda plantear cuestión de inconstitucionalidad en relación con la disposición adicional décima primera de la Ley 9/2010, de 23 de diciembre, de personal estatutario de instituciones sanitarias de la Comunidad Autónoma de Cantabria al concurrir vicio de inconstitucionalidad en el inciso “con vinculo de derecho administrativo durante cinco años en las instituciones sanitarias del Servicio Cántabro de Salud” por infracción de los artículos 14, 149.1 apartados 1, 16, 17 y 18 CE, por desconocimiento de la legislación básica del Estado recogida en los arts. 9.5, 40 y la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de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presentan relevancia para esta cuestión de inconstitucionalidad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6 de mayo de 2020 doña Laura Asenjo Martínez formuló demanda de procedimiento abreviado contra la resolución de la Consejería de Sanidad del Gobierno de Cantabria que desestima por silencio el recurso de alzada contra la resolución del director gerente del Servicio Cántabro de Salud de 1 de abril de 2019 que deniega a la actora, enfermera interina del Hospital Universitario Marqués de Valdecilla, el acceso al grado 1 de carrera profesional en la convocatoria 17PCP/1802.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lo Contencioso-Administrativo núm. 3 de Santander dictó providencia de 21 de julio de 2020 por la que acordó oír a las partes y al Ministerio Fiscal para que, por un plazo común e improrrogable de diez días, pudieran formular alegaciones sobre la pertinencia de plantear cuestión de inconstitucionalidad en relación con la disposición adicional undécima de la Ley 9/2010 de 23 de diciembre, de personal estatutario de instituciones sanitarias de la Comunidad Autónoma de Cantabria, en la redacción de la Ley 9/2017, de 26 de diciembre, por su posible contradicción con el derecho a la igualdad del art. 14 CE y con el art. 149 .1. apartados1, 16, 17 y 18 CE por desconocimiento de la legislación básica del Estado recogida en los arts. 9.5, 40 y la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de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alegaciones interesadas fueron evacuadas, con fecha de 29 de julio de 2020, por el Ministerio Fiscal, no oponiéndose al planteamiento de la cuestión; la parte demandante lo hizo, con fecha de 22 de julio de 2020, en el mismo sentido y la representación del Gobierno de Cantabria procedió a formular alegaciones con fecha de 24 de julio de 2020, oponiéndose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30 de julio de 2020, el Juzgado de lo Contencioso-Administrativo núm. 3 de Santander acuerda plantear cuestión de inconstitucionalidad en relación con la disposición adicional décima primera de la Ley 9/2010, de 23 de diciembre, de personal estatutario de instituciones sanitarias de la Comunidad Autónoma de Cantabria al concurrir vicio de inconstitucionalidad en el inciso “con vinculo de derecho administrativo durante cinco años en las instituciones sanitarias del Servicio Cántabro de Salud” por infracción de los artículos 14, 149.1. apartados 1, 16, 17 y 18 CE, por desconocimiento de la legislación básica del Estado recogida en los arts. 9.5, 40 y la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de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comienza recordando los antecedentes del litigio principal: la actora es enfermera, con nombramiento de personal interino en el Hospital Universitario Marqués de Valdecilla y participó en la convocatoria para el reconocimiento de grado de la carrera profesional efectuada en resolución CVE-2018-2636, “Boletin Oficial de Cantabria”, de 20 de marzo de 2018 solicitando el grado uno al entender que acredita cinco años de servicios en instituciones del sistema nacional de salud, pues presenta documentación donde aparecen servicios en el sistema de salud castellano leonés y cántabro.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del director gerente del Servicio Cántabro de Salud de 1 de abril de 2019 deniega a la actora el acceso al grado uno de carrera profesional con una escueta motivación consistente en que la actora no ha prestado servicios con vínculo administrativo durante los años exigidos en las instituciones sanitarias del Servicio Cántabro de Salud en la misma plaza u otra de contenido funcional equivalente según exigen la convocatoria y la disposición adicional décima primera de la Ley 9/2010, de 23 de diciembre, de personal estatutario de instituciones sanitarias de la Comunidad Autónoma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de la cuestión considera bajo el epígrafe de juicio de relevancia que el resultado del pleito depende de la aplicación de la disposición adicional décima primera de la Ley 9/2010, de 23 de diciembre, introducida por el art. 15 de la Ley 9/2017, 26 diciembre, de medidas fiscales y administrativas y conforme a la cual: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efectos de 1 de enero de 2018 y vigencia indefinida, lo dispuesto en los artículos 56 y 61.2 e) de la presente Ley resultará de aplicación al personal interino de instituciones sanitarias del Servicio Cántabro de Salud, siempre que haya prestado servicios con vínculo de derecho administrativo durante cinco años en las instituciones sanitarias del Servicio Cántabro de Salud en la misma plaza u otra de contenido funcional equivalente”.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considera que concurriría vicio de inconstitucionalidad en el inciso “con vinculo de derecho administrativo durante cinco años en las instituciones sanitarias del Servicio Cántabro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auto de planteamiento de la cuestión señalando que el Servicio Cántabro de Salud, en sus alegaciones, entiende que la clave del pleito no sería tanto el lugar de prestación de servicios como la naturaleza de los mismos, administrativos o laborales, de modo que, al exigirse en esa norma que los servicios sean administrativos, la actora nunca cumpliría el requisito. Considera el auto que la alegación del Servicio Cántabro de Salud no altera la realidad de que, en todo caso, la norma aplicada es la misma. Es decir, en todo caso, lo determinante del resultado del pleito sigue siendo la disposición adicional décima primera en el inciso cuestionado, porque de su validez constitucional o no, en todo o en parte de ese inciso, dependerá la solución a la controversia. Ello, sin perjuicio, afirma el auto de la cuestión fáctica de comprobar los servicios alegados y su naturaleza y del ajuste constitucional en todo o en parte del precepto, pues como se desarrolla a continuación para el personal fijo no se exige que los servicios en instituciones del Servicio Cántabro de Salud sean de vínculo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a continuación el auto de planteamiento de la cuestión el por qué solo se opta, procesalmente, por el planteamiento de la cuestión ante el Tribunal Constitucional, pues “ciertamente, se cuestiona la norma legal desde una doble perspectiva, europea y constitucional”. Para el auto “este juzgador, por los mismos motivos que se expondrán en el punto segundo del planteamiento, está convencido de que la norma cuestionada es contraria al art. 4.1 del Acuerdo Marco [del Acuerdo Marco sobre trabajo de duración determinada, que figura como anexo de la Directiva 1999/70/CE] y por ello, sería inaplicable, pudiendo resolver directamente ya que es órgano de primera instancia. Pero esta solución, dado que también existe, afirma el auto, una clara infracción de la Constitución, no permitiría aplicar la función depuradora del ordenamiento, excluyendo del mismo, una norma que se entiende inconstitucional. Y, además, a la vista de la última doctrina del Tribunal Constitucional en la materia podría bien, obligar al órgano de segunda instancia a plantear cuestión prejudicial o bien podría motivar un recurso de amparo por no hacerlo. Y, en aras de la economía procesal, se entiende que todos los objetivos, de resolución el litigio y de depuración del ordenamiento, se consiguen planteando la cuestión de inconstitucionalidad, sin perjuicio de que, a la vista de la respuesta que dé el Tribunal Constitucional, este juzgador opte por la vía del Derecho europeo, o bien resolviendo o bien planteando la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 continuación el auto de planteamiento de la cuestión a desarrollar los motivos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la disposición adicional décima primera de la Ley 9/2010, de 23 de diciembre, de personal estatutario de instituciones sanitarias de la Comunidad Autónoma de Cantabria, tiene como consecuencia el que, en el ámbito del Servicio Cántabro de Salud, profesionales del sistema nacional que hayan ejercido idénticas funciones fuera de tal Servicio Cántabro de Salud no tengan reconocidos los mismos derechos (en el ámbito de la carrera/desarrollo profesional) por razón, exclusivamente, del lugar del territorio nacional en que se hayan prestado esos servicios. Así, profesionales que hayan desarrollado sus servicios en otras comunidades autónomas, no podrán acceder a ese desarrollo de la carrera, exclusivamente, por una razón territorial. Esto, suscita la compatibilidad de tal norma legal con el art. 14 CE. La falta de justificación en la diferencia de trato se entiende como una discriminación por razón del territorio entre profesionales de las distintas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denuncia, de nuevo, una diferencia de trato, carente de motivación objetiva y suficiente, entre el personal temporal y el personal fijo, lo que supone una discriminación en aplicación de la cláusula 4 del acuerdo marco sobre trabajo de duración determinada, que figura como anexo de la Directiva 1999/70/CE. Pues bien, de acuerdo con el auto de planteamiento de la cuestión, sobre esta cuestión, existe suficiente doctrina del Tribunal de Justicia de la Unión Europea y también del Tribunal Supremo resolviendo que, efectivamente, los empleados de los servicios de salud están en el ámbito de la Directiva, que la carrera profesional es una condición de trabajo, a efectos de la Directiva y que solo cabe admitir una diferencia de trato fundada en causas razonables y objetivas, que no pueden consistir precisamente en la temporalidad, las cuales debe apreciar, en el caso, el juez nacional. Ahora bien, con independencia de la problemática en el ámbito de la Directiva, de nuevo se suscita, afirma el auto de planteamiento de la cuestión, el que, si existe, efectivamente, una discriminación prohibida por esa norma europea difícilmente podrá sostenerse que no hay una discriminación en el ámbito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personal fijo, no se exige que los servicios se presten en el ámbito territorial del Servicio Cántabro de Salud. Pero, es más, tampoco se exige que esos servicios se hayan prestado por vínculo administrativo, excluyendo el laboral. Solo se exige que se hayan prestado dentro del sistema nacional de salud. Esta doble exigencia, de naturaleza del vínculo y territorial, es una doble diferenciación respecto del personal fijo que solo se aplica por una razón: la temporalidad del nombramiento. Y de nuevo, no hay explicación alguna de tal diferencia cuando la actora, en este caso, ha prestado servicios en instituciones públicas sanitarias fuera de la confesada intención de excluir a profesionales de otras comunidades por un eventual efecto llamada y restringir el acceso del personal temporal a la carrera, mientras dure esa situación de temporalidad, con el tipo de nombramiento o contrato. Tal es así, que de hecho ni se analizan las funciones de la actora, el tipo de servicios prestados con nombramiento laboral en otras comunidades, su equivalencia con los del Servicio Cántabro de Salud, coincidencia funcional, etc. Sencillamente, la norma excluye de plano toda posibilidad de reconocimiento a diferencia de lo que sucede con el personal fijo.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auto de planteamiento de 4 de junio se entiende que, en el presente asunto, la doble exigencia de naturaleza del vínculo administrativo y de territorialidad del servicio, no se fundamenta en razones objetivas y suficientes y por ello, supone vulneración del art. 14 CE sin perjuicio de serlo, también de la cláusula 4.1 del acuerdo marco.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y por último, el auto de planteamiento de la cuestión analiza la constitucionalidad de la norma desde la perspectiva competencial, porque una cosa es que la Comunidad Autónoma de Cantabria pueda regular en su ámbito, la carrera profesional del personal sanitario y otra, que no existan límites por la presencia de otras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auto de planteamiento que la comunidad autónoma puede regular el sistema de carrera profesional pero no puede hacerlo vulnerando los principios básicos del sistema establecido por el Estado, entre los que está el de libre circulación, que si rige para el personal fijo, por razones de igualdad, regirá para el temporal. Precisamente, la justificación que se da es evitar esa libre circulación del personal temporal, no reconociendo servicios de quienes lleguen de otros territorios y advirtiendo al personal propio que, de trasladarse temporalmente, esos servicios no se reconocerán. Esta regulación precisamente perjudica estos principios de libre circulación en el sistema nacional de salud introduciendo restricciones que las normas estatales no contemplan, lo que supone una invasión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señalando que lo que se suscita es si, en el ejercicio de sus competencias de desarrollo de la normativa básica que el mismo auto recoge, la Ley de Cantabria ha vulnerado dichas bases e invadido la competencia estatal (art. 149.1. apartados 1, 16, 17 y 18 CE), al introducir una exclusión por razón del territorio de los servicios prestados en otras comunidades, impidiendo, con ello, la libre circulación de dichos profesionales en el conjunto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octubre de 2020, la Sección Primera del Tribunal Constitucional acordó oír al fiscal general del Estado para que, en el plazo de diez días, y a los efectos que determina el artículo 37.1  de la Ley Orgánica del Tribunal Constitucional (LOTC), alegase lo que considerase oportuno acerca de la posible inadmisión de la presente cuestión de inconstitucionalidad, por defectuosa realización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23 de noviembre de 2020 en el que concluye que procede inadmitir la presente cuestión de inconstitucionalidad por la defectuosa realización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exposición de los antecedentes y de recoger los razonamientos del auto de planteamiento de la cuestión, comienza el escrito destacando el cumplimiento del requisito procesal de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aplicabilidad de los preceptos legales cuestionados y tras recordar la doctrina recogida en el ATC 202/2016, FJ 2, considera la fiscal general del Estado que el auto de 30 de julio de 2020 por el que se ha planteado la presente cuestión de inconstitucionalidad, contiene uno serie de afirmaciones o reflexiones que cuestionan la correcta formulación del juicio de aplicabilidad, pues para el órgano judicial, la disposición legal cuestionada, no sería aplicable al caso debatido en el proceso y, por tanto, determinante de la validez del fallo ya que, en el auto de planteamiento, sugiere la posibilidad de que la disposición legal sea contraria al derecho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señala la fiscal como en el auto de planteamiento, el órgano judicial, al acotar la duda de constitucionalidad de la eventual contradicción del inciso de la disposición adicional décima primera de la Ley 9/2010 de la Comunidad Autónoma de Cantabria, en su redacción de la Ley 9/2017, de 26 de diciembre, precisa que “ciertamente, se cuestiona la norma legal desde una doble perspectiva, europea y constitucional” y afirma que “este juzgador [...] está convencido de que la norma cuestionada es contraria al art. 4.1 del Acuerdo Marco y, por ello, sería inaplicable, pudiendo resolver directamente ya que es órgano de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las anteriores afirmaciones del órgano promotor de la cuestión en su auto de planteamiento, considera la fiscal general del Estado que no puede entenderse cumplido adecuadamente el juicio de aplicabilidad, lo que afecta a la admisibilidad de la cuestión de inconstitucionalidad, pues es requisito de la misma que la norma con rango de ley cuestionada sea “aplicable al caso”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la fiscal general recordando como el reciente ATC 116/2020, de 22 de septiembre, dictado en la cuestión de inconstitucionalidad núm. 2568-2020, planteada por el Juzgado de lo Contencioso-administrativo núm. 1 de Santander respecto de la disposición adicional décima primera de la Ley 9/2010, de 23 de diciembre, de personal estatutario de instituciones sanitarias de la Comunidad Autónoma de Cantabria, inadmitió la anterior cuestión de inconstitucionalidad por defectuoso planteamiento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la fiscal general que la presente cuestión de inconstitucionalidad reproduce el auto de planteamiento de la cuestión de inconstitucionalidad núm. 2568-2020 e incurre en el mismo defecto de planteamiento, un inadecuado juicio de aplicabilidad, por lo que trae a colación la fundamentación del ATC 116/2020 como justificación del defecto de un inadecuado planteamiento del juicio de aplicabilidad en el que incurre el auto de 30 de julio de 2020 del Juzgado de lo Contencioso-Administrativo núm. 3 de Santander.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el escrito de la fiscal general del Estado considerando que procede inadmitir la presente cuestión de inconstitucionalidad por la defectuosa realización del juicio de aplicabilidad.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3 de Santander, ha promovido cuestión de inconstitucionalidad en relación con la disposición adicional décima primera de la Ley 9/2010, de 23 de diciembre, de personal estatutario de instituciones sanitarias de la Comunidad Autónoma de Cantabria al considerar que concurre vicio de inconstitucionalidad en el inciso “con vinculo de derecho administrativo durante cinco años en las instituciones sanitarias del Servicio Cántabro de Salud” por infracción de los artículos 14, 149.1. apartados 1, 16, 17 y 18 CE, por desconocimiento de la legislación básica del Estado recogida en los arts. 9.5, 40 y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de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de la Ley Orgánica del Tribunal Constitucional (LOTC), considera que procede inadmitir la presente cuestión de inconstitucionalidad por la defectuosa realización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requisitos procesales necesarios para el adecuado planteamiento de una cuestión de inconstitucionalidad, es preciso recordar que el art. 163 CE y los apartados 1 y 2 del art. 35 LOTC exigen que la norma con rango de ley, de la que el órgano judicial tenga dudas sobre su constitucionalidad, resulte “aplicable al caso” y que de su validez “dependa el fallo”; debe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y 79/2015, de 30 de abril, FJ 3, y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en este caso de la referida doctrina constitucional conduce a declarar la inadmisión de la presente cuestión de inconstitucionalidad por incumplimiento del juicio de aplicabilidad, y por los mismos motivos por los que el reciente ATC 116/2020, de 22 de septiembre, —dictado en la cuestión de inconstitucionalidad núm. 2568-2020, de análogo contenido a la presente, y que fue planteada por el Juzgado de lo Contencioso-administrativo núm. 1 de Santander respecto de la disposición adicional décima primera de la Ley 9/2010, de 23 de diciembre, de personal estatutario de instituciones sanitarias de la Comunidad Autónoma de Cantabria—, inadmitió la cuestión de inconstitucionalidad entonces presentada por defectuoso planteamiento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transcrito en los antecedentes de esta resolución, el auto de planteamiento del Juzgado de lo Contencioso-Administrativo núm. 3 de Santander de 30 de julio de 2020, afirma querer explicar por qué solo se opta, procesalmente, por el planteamiento de la cuestión ante este Tribunal Constitucional, pues “ciertamente, se cuestiona la norma legal desde una doble perspectiva, europea y constitucional”. Para el auto de 30 de julio de 2020 “este juzgador, por los mismos motivos que se expondrán en el punto segundo del planteamiento, está convencido de que la norma cuestionada es contraria al art. 4.1 del Acuerdo Marco [se trata del Acuerdo Marco sobre trabajo de duración determinada, que figura como anexo de la Directiva 1999/70/CE] y por ello, sería inaplicable, pudiendo resolver directamente ya que es órgano de primera instancia. Pero esta solución, dado que también existe [afirma el auto] una clara infracción de la CE, no permitiría aplicar la función depuradora del ordenamiento, excluyendo del mismo, una norma que se entiende inconstitucional. Y, además, a la vista de la última doctrina del Tribunal Constitucional en la materia podría bien, obligar al órgano de segunda instancia a plantear cuestión prejudicial o bien podría motivar un recurso de amparo por no hacerlo. Y, en aras de la economía procesal, se entiende que todos los objetivos, de resolución el litigio y de depuración del ordenamiento, se consiguen planteando la cuestión de inconstitucionalidad, sin perjuicio de que, a la vista de la respuesta que dé el Tribunal Constitucional, este juzgador opte por la vía del derecho europeo, o bien resolviendo o bien planteando la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Planteada la cuestión en estos términos, hemos de remitirnos como ya hicimos en el reciente ATC 116/2020, de 22 de septiembre, al ATC 168/2016, de 4 de octubre, que ha sentado doctrina (reiterada en los AATC 183/2016 y 185/2016, ambos de 15 de noviembre), según la cual dicho enfoque determina que no pueda entenderse cumplido, respecto de la admisibilidad de la cuestión de inconstitucionalidad, el requisito de que la norma con rango de ley cuestionada sea “aplicable al caso”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Reconociendo que el juez ordinario se encuentra ante una tesitura difícil cuando considere en un proceso que una norma con rango de ley, aplicable al caso y de cuya validez dependa el fallo, puede ser contraria a la Constitución y, al propio tiempo, albergue dudas sobre su compatibilidad con el Derecho de la Unión Europea, el referido ATC 168/2016 razona en su fundamento jurídico 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tener en cuenta al respecto que el Tribunal de Justicia de la Unión Europea solo admite la precedencia del planteamiento de la cuestión de inconstitucionalidad sobre la cuestión prejudicial del art. 267 del Tratado de funcionamiento de la Unión Europea (TFUE) en tanto no se perjudique su competencia para interpretar el Derecho de la Unión Europea; sentencias del Tribunal de Justicia de la Unión Europea de 22 de junio de 2010, asunto Melki y Abdeli; de 11 de septiembre de 2014, asunto A c. B y otros; y de 4 de junio de 2015, asunto Kernkraftwerke Lippe-Ems GmbH c. Hauptzollamt Osnabrück. De este modo, según la jurisprudencia del Tribunal de Justicia de la Unión Europea, un órgano jurisdiccional nacional que albergue dudas acerca de la compatibilidad de una normativa nacional, tanto con el Derecho de la Unión Europea como con la Constitución del Estado miembro de que se trate, no está privado de la facultad ni, en su caso, exento de la obligación, de plantear al Tribunal de Justicia de la Unión Europea cuestiones prejudiciales sobre la interpretación o la validez de ese Derecho por el hecho de que esté pendiente un procedimiento de control de la constitucionalidad de esa misma normativa ante el correspondiente Tribunal Constitucional. En suma, la jurisprudencia del Tribunal de Justicia de la Unión Europea pretende hacer valer la primacía del Derecho de la Unión vedando que los procesos constitucionales internos puedan impedir, dificultar o retrasar el planteamiento de una cuestión prejudicial ex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disponer los arts. 163 CE y 35.1 LOTC que la cuestión de inconstitucionalidad debe referirse siempre a una norma legal ‘aplicable al caso’, ha de entenderse que la prioridad en el planteamiento debe corresponder, por principio, a la cuestión prejudicial del art. 267 TFUE; la incompatibilidad de la ley nacional con el Derecho de la Unión Europea sería causa de su inaplicabilidad y, por tanto, faltaría una de las condiciones exigidas para la admisibilidad de la cuestión de inconstitucionalidad. Esta sólo sería admisible si se ha descartado la posibilidad de que la ley cuestionada sea incompatible con el Derecho de la Unión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Si lo que sucede es que alberga dudas sobre la compatibilidad de esa ley con el Derecho de la Unión, lo que habrá de hacer es plantear primero la cuestión prejudicial ante el Tribunal de Justicia de la Unión Europea, de suerte que solo cuando este haya descartado la incompatibilidad de la norma nacional con el Derecho comunitario cabrá plantear la cuestión de inconstitucionalidad. Así lo advertimos en la STC 35/2016, de 3 de marzo, FJ 6, al afirmar que ‘obviamente, la desestimación de una cuestión prejudicial planteada ante el Tribunal de Justicia de la Unión Europea no impide el planteamiento de una cuestión de inconstitucionalidad ante este Tribunal Constitucional en relación con el mismo precepto legal, pues una y otra jurisdicción tienen ámbitos diferentes (por todas, STC 28/1991, de 14 de febrero, FFJJ 4 a 6), ni condiciona el pronunciamiento de este Tribunal en esa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una vez que el Tribunal de Justicia de la Unión Europea ha emitido un juicio positivo en la cuestión prejudicial sometida a su consideración, declarando que la norma legal nacional es compatible con el Derecho de la Unión Europea, entonces ya no hay duda acerca de que la norma legal es ‘aplicable al caso’ (arts. 163 CE y 35.1 LOTC). Desde esta perspectiva, ningún obstáculo existe para que el órgano judicial plantee la cuestión de inconstitucionalidad y, en definitiva, para que el Tribunal Constitucional se pronuncie sobre la constitucionalidad de esa norma. Por el contrario, si el juicio del Tribunal de Justicia de la Unión Europea sobre la cuestión prejudicial fuese negativo, declarando que la norma nacional es incompatible con el Derecho de la Unión, esa norma deviene, en consecuencia, inaplicable al caso, por lo que no cabría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Tribunal de Justicia de la Unión Europea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la situación examinada por el ATC 168/2016, en el presente caso no se trata de un planteamiento simultáneo de la cuestión de inconstitucionalidad y de la cuestión prejudicial ante el Tribunal de Justicia de la Unión Europea, sino de un planteamiento prioritario o preferente de la primera sobre la segunda. Sin embargo, de la doctrina transcrita se desprende que concurre la misma causa de inadmisión en la presente cuestión de inconstitucionalidad, ya que al tiempo de plantearla el órgano judicial ha exteriorizado sus dudas acerca de la compatibilidad de la disposición adicional décima primera de la Ley 9/2010, de 23 de diciembre, de personal estatutario de instituciones sanitarias de la Comunidad Autónoma de Cantabria con el Derecho de la Unión Europea, por lo que vendría obligado bien a no aplicarla, bien a plantear primero la cuestión prejudicial, y solo cuando haya quedado descartada la incompatibilidad de la norma nacional con el Derecho de la Unión Europea cabría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y como ya ocurrió en el supuesto análogo resuelto por el reciente ATC 116/2020, de 22 de septiembre, el órgano judicial promotor del presente proceso ha dado prioridad al planteamiento de la cuestión de inconstitucionalidad sobre el planteamiento de la cuestión prejudicial europea, cuando lo cierto es que la irresuelta decisión acerca de la eventual incompatibilidad de la disposición adicional décima primera de la Ley 9/2010, de 23 de diciembre, de personal estatutario de instituciones sanitarias de la Comunidad Autónoma de Cantabria con el Derecho de la Unión, de confirmarse, sería causa de su inaplicabilidad en el proceso y, por tanto, faltaría una de las condiciones exigidas para la admisibilidad de la cuestión de inconstitucionalidad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