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7501-2019, promovido por Penrei Inversiones, S.L., representada por la procuradora de los tribunales doña Blanca Berriatua Horta y bajo la dirección de la letrada doña Anju Nirmala Benavent Rodriguez, contra los autos de 27 de noviembre de 2018 y de 30 de octubre de 2019, dictados por el Juzgado de Primera Instancia e Instrucción núm. 4 de Lorca, en el procedimiento de ejecución hipotecaria núm. 372-2018, por los que, respectivamente, se inadmite por extemporánea la demanda de oposición formulada y se confirma esta última decisión, tras desestimarse el recurso de reposición interpuesto frente a ella. Ha intervenido el Ministerio Fiscal. Ha comparecido la entidad Pera Assets Designated Activity Company, actuando como sucesora procesal del banco ejecutante.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diciembre de 2019, la entidad Penrei Inversiones, S.L., representada por la procuradora de los tribunales doña Blanca Berriatua Horta y bajo la dirección de la letrada doña Anju Nirmala Benavent Rodríguez, interpuso recurso de amparo contra las resoluciones referidas en el encabezamiento. La presentación de dicho escrito dio lugar al recurso de amparo núm. 7501-2019, cuyo conocimiento correspondió a la Sección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según se recogen en la demanda y en la documentación aportada,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372-2018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43.317 del registro de la propiedad núm. 3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27 de junio de 2018 se acordó despachar ejecución frente a las sociedades demandadas por la cantidad de 8877,50 € de principal y 4510 € como intereses y costas presupuestados. El servicio de notificaciones de la Fábrica Nacional de Moneda y Timbre remitió a la demandante de amparo, a través de la dirección electrónica habilitada, un aviso de notificación del citado auto que le fue comunicado por dicho medio el 29 de junio de 2018. En dicha comunicación se informa que la notificación estará disponible hasta el 31 de agosto del mismo año, accediendo la recurrente de amparo efectivamente a la página web y a la notificación dentro del plazo en que la misma se encontraba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legal de Penrei Inversiones, S.L., presentó escrito de oposición a la ejecución despachada con fecha 31 de agosto de 2018. Por auto de 27 de noviembre de 2018 se acordó su inadmisión por considerar la pretensión extemporánea, tomando como fecha de notificación el 29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el día 29 de junio de 2018, sino en la fecha en que accedió a la web y procedió a su descarga, y que la comunicación remitida a través de la dirección electrónica habilitada no puede entenderse más que un aviso de puesta a disposición o descarga de su contenido durante un plazo determinado (en el caso desde el 29 de junio hasta el 31 de agosto de 2018), pues entenderlo de otro modo, además de infringir los arts. 135, 152, 160, 162 de la Ley de enjuiciamiento civil (LEC),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de reposición fue desestimado por auto de 30 de octubre de 2019. Según esta resolución, la recurrente tiene la condición de persona jurídica y, por tanto, está obligada a relacionarse con la administración de justicia por medios electrónicos. “Así, pese a las alegaciones del recurrente que pretende mantener que el escrito de oposición fue presentado en plazo para ello por entender que el auto despachando la ejecución y el requerimiento efectuado debe entenderse notificado en fecha 3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con la interpretación ofrecida en el auto objeto de impugnación, el juzgado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intérprete, obligándole a promover la defensa mediante la correspondiente contradicción, tal y como reconoce la sentencia 37/1984 del Tribunal Constitucional”. Justifica la especial trascendencia constitucional aludiendo a la novedosa implantación de procesos de notificación por medios electrónicos en el ámbito de la jurisdicción civil en relación con las exigencias procesales derivadas de la regulación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por medio de segundo otrosí la suspensión de la continuación del procedimiento de ejecución hipotecaria alegando que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2020 la Sección Segunda de este tribunal acordó no admitir a trámite el recurso de amparo por no apreciar en el mismo la especial trascendencia constitucional que, como condición para su admisión, requiere el art. 50.1 b) de la Ley Orgánica del Tribunal Constitucional (STC 155/2009, de 25 de junio, FJ 2). Dicha providencia se dejó sin efecto en virtud del auto de 18 de septiembre de 2020 que estimó el recurso de súplica interpuesto contra la misma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septiembre de 2020 la Sección Segunda de este tribunal acordó admitir a trámite el recurso de amparo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De conformidad con lo dispuesto en el art. 51 de nuestra Ley Orgánica reguladora (LOTC), se acordó dirigir comunicación al Juzgado de Primera Instancia e Instrucción núm. 4 de Lorca, a fin de que, en el plazo de diez días, remitiera certificación o fotocopia adverada de las actuaciones correspondientes a los autos de ejecución hipotecaria núm. 372-2018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18 de diciembre de 2020, la procuradora de los tribunales doña María Claudia Munteanu, actuando en nombre y representación de la entidad Pera Assets Designated Activity Company, solicitó se tuviera a esta última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21 de diciembre de 2020, la secretaría de justicia de la Sala Primera de este tribunal dictó diligencia de ordenación por la que acordó tener por personada y parte en nombre y representación de Pera Assets Designated Activity Company a la procuradora doña María Claudia Munteanu y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entidad demandante de amparo presentó sus alegaciones el 27 de enero de 2021, en las que se remite a lo expuesto en su recurso y hace mención adicional a los pronunciamientos de la STC 40/2020, de 27 de febrero,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mediante escrito registrado el 5 de febrero de 2021, presentó sus alegaciones interesando la estimación del recurso de amparo. Tras exponer la jurisprudencia del Tribunal Constitucional sobre los actos de comunicación procesal, con expresa referencia a las SSTC 40/2020, de 27 de febrero, y 43/2020, de 9 de marzo, solicita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27 de noviembre de 2018 y de 30 de octubre de 2019, dictados por el Juzgado de Primera Instancia e Instrucción núm. 4 de Lorca, en el procedimiento de ejecución hipotecaria núm. 372-2018.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27 de noviembre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del Pleno del tribunal, estimó un recurso de amparo basado en los mismos motivos, interpuesto por la misma entidad mercantil y dirigido contra autos de contenido muy similar de otro juzgado de Lorca. Corresponde, en consecuencia, dar por reproducidos los fundamentos jurídicos de aquella sentencia y declarar por ello que los autos de 27 de noviembre de 2018 y de 30 de octubre de 2019, dictados por el Juzgado de Primera Instancia e Instrucción núm. 4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27 de noviembre de 2018 y de 30 de octubre de 2019, dictados por el Juzgado de Primera Instancia e Instrucción núm. 4 de Lorca, en el procedimiento de ejecución hipotecaria núm. 372-2018,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referido juzgado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