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3057-2019, promovido por Euroinversiones Inmobiliarias Costa Sur, S.L., representada por la procuradora de los tribunales doña Blanca Berriatua Horta y bajo la dirección del letrado don Marcelino Gilabert García, contra los autos de 18 de diciembre de 2018 y de 21 de marzo de 2019, dictados por el Juzgado de Primera Instancia e Instrucción núm. 6 de Lorca en el proceso de ejecución hipotecaria núm. 45-2018. Han intervenido el Ministerio Fiscal. Se ha personado la entidad Pera Assets Designated Activity Company, actuando como sucesora procesal de la entidad ejecutante.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mayo de 2019, la mercantil Euroinversiones Inmobiliarias Costa Sur, S.L., representada por la procuradora de los tribunales doña Blanca Berriatua Horta y bajo la dirección del letrado don Marcelino Gilabert García, interpuso recurso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6 de Lorca, a instancias de la entidad Banco de Sabadell, S.A., se sigue procedimiento de ejecución núm. 45-2018 frente a la sociedad Euroinversiones Inmobiliarias Costa Sur, S.L., en calidad de prestataria e hipotecante y Penrei Inversiones, S.L., como titular del derecho de uso del citado bien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Despachada ejecución por auto de 23 de mayo de 2018, el día 25 de mayo de 2018, el servicio de notificaciones de la Fábrica Nacional de Moneda y Timbre remitió a la demandante de amparo, a través de la dirección electrónica habilitada, sendos avisos de notificación, a las 15:39 y 16:00 horas, con idéntico contenido, en que se dice lo siguiente: “ha recibido una notificación del organismo emisor de los Juzgados y Tribunales (SGAJ) en la Dirección Electrónica Habilitada única de su titular Euroinversiones Inmobiliarias Costa Sur, S.L. NIF B73258006. La notificación estará disponible en su Dirección Electrónica Habilitada única desde el 25-05-2018 hasta el 10-07-2018. Si no procediera a su lectura en el plazo indicado se producirán los efectos correspondientes, según la normativa aplicable. Para que conste como leída por favor acceda a http://notificaciones.060.es. A través de su DEH podrá también consultar notificaciones de otras administraciones. Asunto JDO. 1 INST E INTR. N6 DE LORCA EJH 000045/2018. Reciba un cordial saludo”. Hay que advertir que no se contiene en estos avisos ninguna información adicional en la que se faciliten los enlaces para consultar la comunicación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9 de julio de 2018, es decir, un día antes de la finalización del plazo concedido en los anteriores avisos, la sede electrónica remitió un nuevo correo electrónico, en el que se avisa a la demandante de amparo que tiene “notificaciones y/o comunicaciones” sin recoger en la dirección electrónica habilitada única de la que es titular, recordándole el plazo de caducidad, esto es, el día 10 de julio de 2018, a las 23:59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10 de julio de 2018, último día del plazo concedido para acceder a la notificación, la demandante de amparo accedió a la página web indicada, teniendo acceso a la notificación y documentación que la acompañaba, emitiéndose en esa misma fecha por el servicio de notificaciones dos certificados en los que se hace constar el resultado de dichas notificaciones, concretamente la fecha de puesta a disposición y la de aceptación por la destinataria. Sin embargo, al acceder a la documentación, repara en que entre los mismos no se encuentra el auto de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sociedad demandante de amparo se personó en las actuaciones el 28 de agosto de 2018, para poner de manifiesto que, con fecha 10 de julio de 2018, había recibido una comunicación del servicio de notificaciones electrónicas en la que le participaban la existencia de una notificación pendiente de entrega y que, al acceder a su contenido, constata que no todos los archivos que se dicen enviados habían sido recepcionados. Expuso en su escrito que, a su entender, la comunicación practicada carecía de validez, al no constar enviados todos los documentos que se citaban, en particular el auto que acordada el despacho de ejecución. Por ello, con amparo en el art. 166 de la Ley de enjuiciamiento civil (LEC), solicitaba la nulidad del acto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anterior escrito de nulidad fue tramitado y resuelto por auto de13 de diciembre de 2018 en sentido desestimatorio. En el fundamento jurídico único el órgano judicial razona que “[e]n el caso que nos ocupa, es cierto que el auto por el que se despachaba ejecución no se incluyó entre la documentación que se remitió a la mercantil ejecutada a través de la sede electrónica, y que reconoce recibida el día 25/05/2018, esto es, la demanda de ejecución y los documentos que la acompañaban, así como el decreto despachando ejecución, donde se incluía igualmente la mención a las cantidades reclamadas y por las que se debía realizar el requerimiento de pago y la propia cédula de requerimiento de pago. Ahora bien, examinadas las actuaciones, se concluye que el ejecutado no sufrió indefensión, ya que dicha omisión material podría haberse subsanado si el ejecutado hubiese adoptado una postura activa, poniendo la misma de manifiesto en el plazo que la ley le concedía para formular oposición a la ejecución, algo que no realizó, por lo que solo al mismo es achacable la supuesta indefensión que se alega. En consecuencia, procede la desestimación de la nulidad de actuaciones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Durante la sustanciación del incidente de nulidad, el órgano judicial volvió a emitir el 1 de junio de 2018, por la misma vía telemática, otra notificación con relación al mismo proceso de ejecución, adjuntando el auto de despacho de ejecución, advirtiendo, de nuevo, que dicha notificación estaría disponible hasta el 17 de julio de 2018. El último día del plazo, la demandante accedió y descargó los documentos adjuntos, entre los cuales se encontraba el decreto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fecha 20 de julio de 2018, se remite un nuevo archivo, dando plazo hasta el 4 de septiembre de 2018 para acceder al mismo, cuyo contenido era un auto aclaratorio del anterior. Lo que llevó a cabo la demandante de amparo en fecha de 26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día 3 de septiembre de 2018, la sociedad ejecutada formuló oposición al despacho de ejecución, que fue inadmitida por presentación extemporánea, mediante auto de 14 de septiembre de 2018. Para el órgano judicial, “en fecha de 30-5-18 se notificó y requirió a la ejecutada en legal forma a través de la sede judicial electrónica y en fecha 4-9-18 se ha presentado por Euroinversiones Inmobiliarias Costa Sur, S.L., y Penrei Inversiones, S.L., oposición a la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18 de diciembre de 2018, se vuelve a dictar auto por el que se vuelve a inadmitir el trámite de oposición por las mismas razones y fundamentos. Así, se afirma que “en fecha 25-05-2018 se notificó y requirió en legal forma a través de la sede electrónica al demandado y en fecha 04-09-18 se ha presentado por Euroinversiones Inmobiliarias Costa Sur, S.L., y Penrei Inversiones, S.L., oposición a la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Contra estas dos últimas resoluciones, la ejecutada interpuso sendos recursos de reposición, en la consideración de que las diligencias de notificación y requerimiento no habían sido realizadas el día 25 de mayo de 2018, sino, en su caso, a partir de esa fecha y hasta el 10 de julio de 2018, dado que la comunicación remitida a través de la dirección electrónica habilitada no podía entenderse más que un aviso de puesta a disposición o descarga de su contenido durante un plazo determinado (en el caso desde el 25 de mayo al 10 de julio de 2018); entenderlo de otro modo, además de infringir los arts. 135, 152, 160, y 162 LEC, vulneraría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Ambos recursos fueron resueltos en sentido desestimatorio por auto de 21 de marzo de 2019. El órgano judicial, al constatar su condición de persona jurídica, confirma su obligación de relacionarse con la administración de justicia por medios electrónicos, de conformidad con lo previsto en la disposición transitoria cuarta de la Ley 42/2015, de 5 de octubre, de reforma de la Ley de enjuiciamiento civil, así como en el art. 14.2 de la Ley 39/2015 y en el Real Decreto 1065/2015, de 27 de enero, sobre comunicaciones electrónicas en la administración de justicia en el ámbito territorial del Ministerio de Justicia y por el que se regula el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segundo, el órgano judicial razona que “en el presente caso, consta que la notificación se puso a disposición de las recurrentes en fecha 25-05-2018 no accediendo al contenido hasta el día 26-07-2018 (fuera de los tres días que establece la normativa procesal), presentando los escritos de oposición a la ejecución en fecha 04-09-2018 claramente fuera del plazo legalmente establecido en el art. 556.1 de la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los autos impugnados de 18 de diciembre de 2018 y de 21 de marzo de 2019, la vulneración del derecho fundamental de la sociedad recurrente al proceso (art. 24 CE), “al darle conocimiento de la existencia del procedimiento a través de un correo electrónico al que se le da el carácter de emplazamiento y primera notificación para personarse en unas actuaciones sin constatar la existencia misma de su recepción íntegra y del acceso de mi representada al contenido de los documentos que se pretendían notificar mediante el emplazamiento por vía telemática y, a pesar de ello, no se realiza otro tipo de gestión para dejar constancia en las actuaciones de la efectiva recepción de la notificación por el destinatario de misma”. Considera que la interpretación ofrecida en el auto objeto de impugnación, que se apoya en la Ley del procedimiento administrativo eludiendo las garantías de un proceso judicial, cercena el derecho a la tutela judicial efectiva al privar a la recurrente del derecho a formular oposición en un proceso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que, de conformidad con el art. 273 LEC, su pretendida obligación de comunicarse telemáticamente con la administración de justicia no nace hasta después del primer emplazamiento pues, hasta entonces, ninguna relación ha tenido con dicha administración, lo que viene avalado por una interpretación sistemática de este precepto con los arts. 152, 155, 160 y 162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solicita, en consecuencia, la anulación de las resoluciones indicadas, así como la retroacción al momento procesal oportuno, previo al dictado del auto de 14 de septiembre de 2018, a fin de que el juzgado admita a trámite su oposición al despacho de ejecución. El recurso pide también por otrosí la suspensión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junio de 2020, la Sección Tercera de este tribunal acuerda admitir a trámite el recurso, apreciando que reviste especial trascendencia constitucional [art. 50.1 de la Ley Orgánica del Tribunal Constitucional (LOTC)], toda vez que plantea un problema o afecta a una faceta de un derecho fundamental sobre el que no hay doctrina de este tribunal [STC 155/2009, FJ 2 a)] y puede dar ocasión al tribunal para aclarar o cambiar su doctrina, como consecuencia de cambios normativos relevantes para la configuración del contenido del derecho fundamental [STC 155/2009, FJ 2 b)]. Acuerda igualmente dirigir atenta comunicación al Juzgado de Primera Instancia e Instrucción núm. 6 de Lorca, a fin de que, en el plazo de diez días, remita certificación o fotocopia adveradas de las actuaciones correspondientes a la ejecución hipotecaria núm. 45-2018 y emplace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acuerda formar la oportuna pieza para la tramitación del incidente de suspensión. Seguidos los trámites correspondientes, la Sala Primera de este tribunal, mediante ATC 103/2020, de 23 de septiembre, deniega la suspensión cautelar solicitada y ordena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13 de julio de 2020, doña María Claudia Munteanu, procuradora de los tribunales, en nombre de la mercantil Pera Assets Designated Activity Company y bajo la dirección técnica del letrado don Alejandro Ingram Solís, compareció ante este tribunal, haciendo constar que la entidad Banco de Sabadell le ha cedido el crédito hipotecario y que, en virtud del régimen de sucesión procesal, las actuaciones deben continuarse con ella. Solicita que se la tenga por parte y que se entiendan con ella las diligencias sucesivas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28 de octubre de 2020, el secretario de justicia de la Sala Segunda acordó tener por personado y parte en el procedimiento a la procuradora doña María Claudia Munteanu en nombre y representación de la mercantil Pera Assets Designated Activity Company, acordándose entender con ella las sucesivas actuaciones, así como dar vista de las actuaciones a la parte recurrente y al Ministerio Fiscal por plazo común de veinte días, para que puedan presentar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 de diciembre de 2020 tiene entrada en el registro de este tribunal escrito de la recurrente en amparo, en el que ratifica las alegaciones expuestas en la demanda y trascribe en parte los fundamentos jurídicos de la STC 40/2020, de 27 de febrero, en la que el Pleno de este tribunal ha resuelto un recurso de amparo casi idéntico, señalando que, tratándose del primer emplazamiento o citación al demandado, este ha de efectuarse en el domicilio del litigante en papel, como impone el art. 155.1 LEC, pues de lo contrario se estaría vulnerando el derecho a la tutela judicial efectiva sin indefensión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este tribunal el 23 de noviembre de 2020, solicitando el otorgamiento del amparo, el reconocimiento de la vulneración del derecho de la recurrente a la tutela judicial efectiva sin indefensión y la nulidad de todo lo actuado desde la notificación electrónica del auto de despacho de la ejecución, con retroacción de las actuaciones al momento anterior. Advierte, en primer lugar, la diferencia existente entre el supuesto planteado en este recurso de amparo con los del resto de la serie de los interpuestos por Euroinversiones Inmobiliarias Costa Sur, S.L., a los que les es aplicable la doctrina contenida en la STC 40/2020, relativa a la necesidad de que los actos de comunicación se realicen en el domicilio de los litigantes cuando se trata del primer emplazamiento o citación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sin embargo, se ha producido un error en las fechas a tener en cuenta por el órgano judicial para valorar la posible extemporaneidad de la oposición a la ejecución, pues debió considerarse como dies a quo, no el de la primera notificación, con independencia de que pudiera haber devenido nula por no haberse practicado personalmente y con traslado de toda la documentación de conformidad con los arts. 152.2 y 273.4 LEC, sino que la fecha de inicio del cómputo era la de 20 de julio de 2018, en la que se le dio traslado del auto de aclaración de aquel que despacha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este argumento, se cita la STC 90/2010, FJ 3, en la que incidimos en que, en supuestos como este, “debe tenerse en cuenta que las resoluciones aclarada y aclaratoria se integran formando una unidad lógico-jurídica que no puede ser impugnada sino en su conjunto a través de los recursos que, en su caso, pudieran interponerse contra la resolución aclarada. En consonancia con esta forma de entender la técnica de la aclaración de las resoluciones judiciales, nuestro Derecho positivo ha entendido tradicionalmente que en la determinación del dies a quo para el cómputo del plazo de un recurso contra una resolución que ha sido objeto de aclaración se debe tomar necesariamente en consideración la fecha de notificación de la resolución aclaratoria. Así lo disponía el art. 407 de la vieja Ley de enjuiciamiento civil de 1881 (‘[e]n los casos en que se pida aclaración de una sentencia conforme a lo prevenido en el artículo 363, el término para interponer el recurso que proceda contra la misma sentencia se contará desde la notificación del auto en que se haga o deniegue la aclaración’); y así lo establecen actualmente tanto el apartado 2 del art. 448 LEC de 2000 (‘[l]os plazos para recurrir se contarán desde el día siguiente al de la notificación de la resolución que se recurra, o, en su caso, a la notificación de su aclaración o de la denegación de esta’), como el apartado 8 del art. 267 LOPJ (en la redacción dada a este precepto por la Ley Orgánica 19/2003, de 23 de diciembre), que prevé que: ‘Los plazos para los recursos que procedan contra la resolución de que se trate se interrumpirán desde que se solicite su aclaración, rectificación, subsanación o complemento y, en todo caso, comenzarán a computarse desde el día siguiente a la notificación del auto que reconociera o negase la omisión de pronunciamiento y acordase o denegara remediarla’”. En consecuencia, aplicada esta doctrina al caso que nos ocupa, debe tomarse como dies a quo, la fecha de notificación del auto de aclaración del despacho de ejecución, esto es, la de 20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señala la fiscal, que de conformidad con lo declarado por este tribunal en su STC 217/2009, FJ 3, “el derecho a la obtención de un pronunciamiento jurisdiccional sobre el fondo de la pretensión, como parte del derecho a la tutela judicial efectiva garantizado en el art. 24.1 CE, se satisface también con una respuesta de inadmisión fundada en una causa legal que haya sido apreciada razonablemente por el órgano judicial (así, y entre otras, ya desde nuestra temprana STC 11/1982, de 29 de marzo, las SSTC 69/1984, de 11 de junio, y, entre las más recientes, 8/1998, de 13 de enero, y 122/1999, de 28 de junio). Por ello, las decisiones judiciales de inadmisión no son, en principio, revisables en la vía de amparo, salvo que vulneren el derecho a la tutela judicial efectiva, lo que ocurre cuando carecen de la debida motivación (SSTC 214/1988, de 14 de noviembre; 63/1992, de 29 de abril); se funden en una interpretación de la legalidad ordinaria arbitraria o manifiestamente irrazonable (STC 133/2000, de 16 de mayo); sean el resultado de un error patente (SSTC 295/2000, de 11 de diciembre; 134/2001, de 13 de junio); se apoyen en una causa legal inexistente o en la exigencia de unos requisitos formales excesivamente rigurosos (SSTC 69/1984, de 11 de junio; 57/1988, de 5 de abril; 18/1993, de 18 de enero; 172/1995, de 21 de noviembre; 135/1998, de 29 de junio; 168/1998, de 21 de julio; 63/2000, de 13 de marzo; 230/2000, de 2 de octubre). El control constitucional de estas decisiones de inadmisión se realiza de forma especialmente intensa cuando determinan la imposibilidad de obtener una primera respuesta judicial (SSTC 87/1986, de 27 de junio, y 118/1987, de 8 de julio, hasta la STC 16/1999, de 22 de febrero), atenuándose ese control en fase de recurso (por todas, SSTC 37/1995, de 7 de febrero, 115/1999, de 14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 juicio del Ministerio Fiscal, hay que añadirle lo declarado en la STC 11/2011, FJ 17, respecto a la posibilidad de apreciar la lesión del derecho a la tutela judicial efectiva (art. 24.1 CE), en aquellos pronunciamientos judiciales relativos a la caducidad de la acción “cuando determina bien la inadmisión de la acción —así ocurre en el presente caso—, bien la pérdida de algún trámite procesal que impida la defensa, señalándose que sucederá de ese modo cuando la inadmisión se acuerde ‘como consecuencia de un error en el cómputo del plazo, de una interpretación de la legalidad arbitraria o irrazonable o, en fin, de la utilización de un criterio interpretativo desfavorable para la efectividad del derecho fundamental entendida como desproporcionadamente formalista (STC 88/1997). Siendo así, resulta indudable que en el presente supuesto, la interpretación del órgano judicial trasciende el ámbito de la legalidad ordinaria, puesto que determina la caducidad de la acción e impide todo pronunciamiento sobre el fondo’ (STC 104/1997, de 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referida doctrina, la fiscal concluye que el juzgado erró en la determinación del dies a quo y, en consecuencia, vulneró el derecho a la tutela judicial efectiva ex art. 24.1 CE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febrero de 2021, se señaló para votación y fallo del presente recurso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impugnación de los autos de 18 de diciembre de 2018 y de 21 de marzo de 2019, dictados por el Juzgado de Primera Instancia e Instrucción núm. 6 de Lorca en el proceso de ejecución hipotecaria núm. 45-2018.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entidad mercantil demandante de amparo, una interpretación irrazonable de la legislación procesal le habría privado injustamente de su derecho a formular oposición a la ejecución hipotecaria. Tratándose de un primer emplazamiento, el requerimiento de pago y alternativo derecho a oponerse a la demanda ejecutiva debió realizarse de manera personal en su domicilio social con entrega en papel de la documentación, y no mediante el servicio de notificaciones electrónicas y de dirección electrónica habilitada de la Fábrica Nacional de Moneda y Timbre. El órgano judicial habría incumplido su obligación de asegurar, no ya la legalidad formal de los actos de comunicación, sino el cumplimiento efectivo de su finalidad constitucional. Añade que el órgano judicial igualmente habría incurrido en un error en el cómputo del plazo para presentar la oposición a la ejecución, en tanto no podía iniciarse hasta que no le fue notificado el auto aclaratorio del auto de despacho de la ejecución, es decir, hasta el 20 de julio de 2018.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14 de septiembre de 2018,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solicita la estimación de la demanda de amparo y la nulidad de todo lo actuado desde la notificación electrónica del auto de despacho de la ejecución con retroacción de las actuaciones al momento anterior. En tal sentido, subraya que, a diferencia de lo acontecido en recursos de amparo similares que han sido interpuestos por la misma demandante de amparo contra el sistema de notificación electrónica del primer emplazamiento del demandado, en este caso, el problema se ciñe a un error respecto al cómputo del plazo para ejercitar la oposición a la ejecución hipotecaria, pues el órgano judicial ha tomado como dies a quo la fecha de la primera notificación, sin tener en consideración el iter procesal habido desde entonces. Entiende que, de acuerdo con la jurisprudencia de este tribunal, debe tomarse como fecha de inicio del plazo la de 20 de julio de 2018, pues es aquella en la que se comunicó el auto aclaratorio del auto por el que se despachó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acertadamente pone de manifiesto la fiscal, el asunto sometido a nuestra consideración, si bien vuelve a plantear el problema de la posible vulneración del derecho a la tutela judicial efectiva debida a la notificación al demandado del primer emplazamiento por vía electrónica, su análisis debe comenzar por la primera de las lesiones causadas a la recurrente en tal derecho fundamental (art. 24.1 CE), es decir por el cálculo erróneo del plazo para oponerse a la ejecución llevado a cabo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hemos de llamar la atención sobre el hecho de que no es la primera vez que este tribunal debe pronunciarse sobre esta cuestión, pues son numerosos nuestros pronunciamientos. De este modo, basta con recordar que, si bien “el cómputo de los plazos procesales es una cuestión de legalidad ordinaria que compete resolver a los órganos judiciales en el ejercicio de su propia y exclusiva potestad jurisdiccional, ex art. 117.3 CE”, también lo es que “el problema solo adquiere relevancia constitucional cuando la interpretación de la normativa aplicable al supuesto controvertido que determina la inadmisibilidad del recurso sea manifiestamente irrazonable o arbitraria, incurra en error patente o asuma un criterio hermenéutico contrario a la efectividad del derecho a la tutela judicial (SSTC 201/1987, 200/1988, 32/1989, 155/1991, 132/1992, 75/1993, 302/1994 y 165/1996)” (STC 209/2013,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se ha insistido en que la caducidad de la acción “constituye una de esas causas legales que impiden un pronunciamiento sobre el fondo, siendo su cómputo —como, en general, el de todos los plazos sustantivos y procesales— una cuestión de estricta legalidad ordinaria que corresponde valorar a los órganos judiciales”. No obstante, pese a ello, se ha mantenido reiteradamente que la interpretación de las normas legales que realizan aquellos es revisable en amparo cuando la apreciación de la caducidad afecta a un derecho fundamental, como ocurre cuando determina, bien la inadmisión de la demanda —así ocurre en el presente caso—, bien la pérdida de algún trámite procesal que impida la defensa, señalándose que sucederá de ese modo cuando la inadmisión se acuerde “‘como consecuencia de un error en el cómputo del plazo, de una interpretación de la legalidad arbitraria o irrazonable o, en fin, de la utilización de un criterio interpretativo desfavorable para la efectividad del derecho fundamental entendida como desproporcionadamente formalista (STC 88/1997). Siendo así, resulta indudable que en el presente supuesto, la interpretación del órgano judicial trasciende el ámbito de la legalidad ordinaria, puesto que determina la caducidad de la acción e impide todo pronunciamiento sobre el fondo’ (STC 104/1997, de 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el tribunal entiende que el Juzgado de Primera Instancia e Instrucción núm. 6 de Lorca ha padecido un error de hecho al considerar que el cómputo para la oposición a la ejecución debía comenzar en el momento en el que se notificó a la demandante de amparo el auto despachando la ejecución, esto es, el 25 de mayo de 2018, obviando por consiguiente el trámite de aclaración del mismo que concluyó con su pertinente auto de fecha de 20 de julio de 2018, pues como expresa la STC 90/2010, FJ 3, “las resoluciones aclarada y aclaratoria se integran formando una unidad lógico-jurídica que no puede ser impugnada sino en su conjunto a través de los recursos que, en su caso, pudieran interponerse contra la resolución aclarada. En consonancia con esta forma de entender la técnica de la aclaración de las resoluciones judiciales, nuestro Derecho positivo ha entendido tradicionalmente que en la determinación del dies a quo para el cómputo del plazo de un recurso contra una resolución que ha sido objeto de aclaración se debe tomar necesariamente en consideración la fecha de notificación de la resolución aclaratoria”.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aplicarse la doctrina recogida en la STC 11/2011, según la cual entendemos que “son casos de error facti aquellos en los que únicamente está en cuestión el cómputo o cálculo de un plazo a la vista de una inequívoca redacción de norma que lo regula, o de una interpretación constante y reiterada de la misma que aplican los órganos judiciales. En otras palabras, son supuestos en los que, sin existir duda o debate alguno sobre la interpretación de las normas que regulan el plazo, o determinada en todo caso la interpretación de la norma que contiene su régimen, se produce un mero error de cálculo, bien por errarse en la determinación del dies a quo, bien por equivocarse el juzgador en el cómputo, errando en la determinación del dies ad quem del plazo. Ejemplos de ello se encuentran en nuestras SSTC 25/1986, de 19 de febrero; 167/1999, de 27 de septiembre; 66/2000, de 13 de marzo; 89/2000, de 27 de marzo; 150/2000, de 12 de junio, o 362/2006, de 18 de diciembre, en las que se opera la revisión constitucional de la resolución recurrida con los criterios del error de hecho a los que hacíamos referencia en fundamentos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corresponde declarar que los autos de 18 de diciembre de 2018 y de 21 de marzo de 2019 del Juzgado de Primera Instancia e Instrucción núm. 6 de Lorca han vulnerado el derecho a la tutela judicial efectiva de la recurrente en amparo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y con el fin de evitar una nueva notificación del primer emplazamiento de la demandante de amparo por vía electrónica, este tribunal debe recordar lo expresado en la STC 40/2020, de 27 de febrero, en el sentido de que “en relación con la garantía de emplazamiento personal del demandado o ejecutado en los procesos regidos en esta materia por la LEC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Euroinversiones Inmobiliarias Costa Sur,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18 de diciembre de 2018 y de 21 de marzo de 2019, dictados por el Juzgado de Primera Instancia e Instrucción núm. 6 de Lorca en el proceso de ejecución hipotecaria núm. 45-2018,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