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3547-2019, promovido por Euroinversiones Inmobiliarias Costa Sur, S.L., contra el auto del Juzgado de Primera Instancia e Instrucción núm. 5 de Lorca, de 21 de septiembre de 2018, que inadmitió la demanda de oposición a la ejecución formulada por dicha mercantil, en el procedimiento de ejecución hipotecaria núm. 353-2018; y contra el auto del mismo juzgado, de fecha 23 de abril de 2019, que desestimó el recurso de reposición interpuesto contra la anterior resolución. Ha intervenido el Ministerio Fiscal. Ha comparecido la entidad Pera Assets Designated Activity Company, actuando como sucesora procesal de la entidad ejecutante, Banco de Sabadell, S.A.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junio de 2019, la procuradora de los tribunales doña Blanca Berriatua Horta, actuando en nombre y representación de Euroinversiones Inmobiliarias Costa Sur, S.L., y asistida por 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hipotecaria contra la mercantil Euroinversiones Inmobiliarias Costa Sur, S.L., relativa a la finca inscrita con el núm. 43.284 en el Registro de la Propiedad núm. 3 de Lorca. El Juzgado de Primera Instancia e Instrucción núm. 5 de Lorca, al que correspondió el conocimiento de la causa, dictó auto, el día 8 de junio de 2018, por el que acordó el despacho de ejecución en el procedimiento de ejecución hipotecaria núm. 353-2018; asimismo, resolvió requerir a las ejecutadas del pago de las cantidades que se reclaman y que dicho auto, junto con el decreto que debe dictar el letrado de la administración de justicia, “serán notificados simultáneamente a la parte ejecutada, tal y como dispone el artículo 553 de la Ley de enjuiciamiento civil (LEC), sin citación ni emplazamiento, para que en cualquier momento pueda personarse en la ejecución”. Se advirtió además que contra dicha resolución no cabía recurso alguno, “sin perjuicio de que la parte ejecutada pueda oponerse al despacho de ejecución en los términos previstos en el artículo 695 LEC, y en el plazo de diez días a contar desde el siguiente a la notificación del presente auto y del decreto que se dicte”. El decreto al que se hace referencia fue dictado por el letrado de la administración de justicia del juzgado a quo en la misma fecha, el cual dispuso la expedición de mandamiento de certificación de la finca al registro de la propiedad competente y el requerimiento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13 de junio de 2018, el servicio de notificaciones electrónicas de la Fábrica Nacional de Moneda y Timbre remitió al buzón de la dirección electrónica habilitada de la entidad aquí recurrente en amparo, un correo avisándole que tenía una notificación del Juzgado de Primera Instancia núm. 5 de Lorca, relativa al proceso EJH/0000353/2018, notificación a la que podía acceder entre los días 13 de junio a 29 de julio de 2018, a través de unos enlaces electrónicos que también indicaba. Como información adicional se añadía que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24 de julio de 2018, por personal de la recurrente se accedió al enlace remitido por la dirección electrónica habilitada y, con ello, a la notificación enviada por el juzgado de primera instancia ejecutante, en relación con el procedimiento hipotecario núm. 353-2018. 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julio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5 de Lorca dictó auto, el 21 de septiembre de 2018, en cuya virtud inadmitió la oposición planteada. En dicha resolución se expone que “[e]n fecha 12 de junio de 2018 se notificó y requirió en legal forma a través de la sede judicial electrónica a la ejecutada y en fecha 31/7/18 se ha presentado por Euroinversiones Inmobiliarias Costa Sur, S.L., oposición a la ejecución hipotecaria”, para luego fundar la inadmisión, en esencia, en que conforme a la improrrogabilidad de los plazos y la preclusión que establecen los arts. 134 y 136 LEC, en relación con lo dispuesto en el art. 695 LEC, la oposición habría de haberse presentado dentro de los diez días siguientes a la notificación del auto y decreto por el que se despachó la ejecución. Por tanto, al haberse opuesto la ejecutada pasado el plazo legalmente establecido, se debe inadmitir la oposición presentada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la demandante de amparo se interpuso recurso de reposición contra el anterior auto, en el que defendió que la notificación y requerimiento de pago tuvo lugar cuando accedió al contenido de la notificación electrónica remitida y no antes, siendo desde entonces que cabía computar el plazo de diez días del art. 556 LEC. Con invocación también de los arts. 135, 152,158, 158, 160, 162 LEC y la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23 de abril de 2019, el recurso de reposición interpuesto fue desestimado, con los argumentos que constan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los recurrentes, las mismas desde el 1 de enero de 2017 (disposición transitoria cuarta de la Ley 42/2015, de 5 de octubre, de reforma de la LEC) están obligadas a relacionarse con la administración de justicia por medios electrónicos [art. 14.2 a) de la Ley 39/2015 LPAAP y art. 273.3 a) LEC]. Interpretan las recurrentes de forma errónea la normativa aplicable. Así el artículo 162.2 LEC 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13/6/2018 no accediendo al contenido hasta el día 24/7/2018 (fuera de los tres días que establece la normativa procesal), presentando los escritos de oposición a la ejecución en fecha 31/7/2018,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judiciales impugnadas causaron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y ello, pese a que esa comunicación fue el primer emplazamiento en la causa. En todo caso, la recurrente expone que siguió las indicaciones que le facilitó la comunicación electrónica, de manera que accedió al contenido de la notificación del juzgado el último día fijado, fecha que, sin embargo, el órgano judicial ha considerado fuera de plazo, por lo que acordó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obligada a relacionarse con la administración de justicia a través de medios electrónicos, según dispone el art. 273 LEC, sin embargo, cuando se trata del primer emplazamiento y, por tanto, todavía aquella “aún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dispone que “cuando las partes no actúen representadas por procurador o se trate del primer emplazamiento o citación al demandado, los actos de comunicación se harán por remisión al domicilio de los litigantes”. Corrobora la expuesto, según indica, la reciente STC 47/2019, de 8 de abril, parte de cuya fundamentación jurídica transcribe y de cuyo contenido deduce “que en modo alguno debe entenderse que, tratándose del emplazamiento, este no se efectúe en el domicilio como impone el artículo 155.1 de la Ley de Enjuiciamiento Civil, y que todas las normas que se hace mención en el auto recurrido y en los escritos de impugnación del recurso, para nada cuestionan el carácter imperativo de esa obligación, cuando de aquel acto se trata, máxime cuando se constata que el medio telemático no dio resultado como primera llamada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auto de 10 de septiembre del 2019, que desestimó el recurso de reposición promovido contra la anterior resolución, se rechaza por la recurrente que el juzgado haya fundamentado su decisión en la Ley del procedimiento administrativo común, norma que estima que no es de aplicación en el ámbito procesal civil, puesto que la Ley de enjuiciamiento civil no se remite a la normativa administrativa en esta materia. Reitera que, pese a lo previsto en el art. 273 LEC, respecto de la obligación de relacionarse por medios electrónicos con la administración de justicia, ello no supone la obligación de tener que recibir la primera notificación o emplazamiento en un proceso judicial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Sección Tercera de este tribunal, de fecha 5 de septiembre de 2019, se acordó requerir al Juzgado de Primera Instancia e Instrucción núm. 5 de Lorca, a fin de que, a la mayor brevedad posible, remita certificación acreditativa de la interposición o no de recurso de apelación contra alguna de las resoluciones dictadas en las actuaciones principales o en alguna pieza separada en el procedimiento de ejecución hipotecaria seguido en ese juzgado con el número 353-2018, y si ha recaído resolución se remita a esta Sala testimonio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certificación expedida por el letrado de la administración de justicia de requerido órgano judicial, de fecha 17 de septiembre de 2019, se hizo constar que no se había interpuesto recurso de apelación contra ninguna resolución recaída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26 de noviembre de 2019, la Sección Tercera de este tribunal acordó admitir a trámite el recurso de amparo “al apreciar que concurre en el mismo una especial trascendencia constitucional (art. 50.1 LOTC), ya que el recurso plantea un problema o afecta a una faceta de un derecho fundamental sobre el que no hay doctrina de este tribunal [STC 155/2009, FJ 2 a)], y que el recurso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recibido con anterioridad copia autenticada del procedimiento de ejecución hipotecaria núm. 353-2018, solamente se resolvió, con arreglo a lo dispuesto en el art. 51 de la Ley Orgánica del Tribunal Constitucional (LOTC), dirigir atenta comunicación al Juzgado de Primera Instancia e Instrucción núm. 5 de Lorca, a fin de que, en un plazo que no excediera de diez días emplazara a quienes hubieran sido parte en el procedimiento de ejecución referenciado, excepto a la parte recurrente en amparo, por si quisieran comparecer en el presente proceso constitucional, en el plazo de diez días, al efecto de formular alegaciones. Finalmente, acordó: “De conformidad con la solicitud de la parte actora, fórmese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 este tribunal el 16 de diciembre de 2019, la procuradora de los tribunales doña María Claudia Munteanu, en nombre y representación de la entidad Pera Assets Designated Activity Company, sucesora procesal del Banco de Sabadell, S.A., y asistida del letrado don Alejandro Ingram Solís, solicitó que se tuviera a la primera de las entidades citadas como personada y parte,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Sección Tercera de este tribunal, de 28 de diciembre de 2020, se acordó tener por personada y parte en el procedimiento a la procuradora de tribunales doña María Claudia Munteanu en nombre y representación de Pera Assets Designated Activity Company. A su vez, se resolvió dar vista de las actuaciones recibidas a las partes personadas y al Ministerio Fiscal por plazo común de veinte días, dentro de los cuales podrán presentar las alegaciones que estimen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enero de 2021 presentó sus alegaciones el Ministerio Fiscal. Tras reflejar los aspectos del procedimiento judicial y de la tramitación seguida ante este tribunal que consideró relevantes, recuerda que el presente recurso de amparo forma parte de una serie, cuyo denominador común son las idénticas vulneraciones que se atribuyen a las resoluciones dictadas por los juzgados de primera instancia e instrucción de Lorca, en diferentes procedimientos de ejecución hipotecaria seguidos contra Euroinversiones Costa Sur, S.L., y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el fiscal pone de relieve que algunos de esos recursos ya han sido resueltos por el Tribunal Constitucional, en concreto por las SSTC 40/2020, de 27 de febrero, dictada por el Pleno, y la 43/2020, de 9 de marzo, de la Sala Segunda. En relación con las citadas sentencias, señala que recogen la doctrina establecida por las SSTC 6/2019, de 17 de enero, y 47/2019, de 8 de abril; y añade que, en esta última sentencia, el tribunal por primera vez apreció la vulneración del derecho a la tutela judicial efectiva sin indefensión (art. 24.1 CE), por la inobservancia del emplazamiento personal de la entidad demandada, pues dicha diligencia se realizó a través de la dirección electrónica habilitada de la entonces demandante de amparo, sin tener en cuenta que el art. 155 LEC obliga a que el primer emplazamiento del demandando o ejecutado se realice de manera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transcribe parte de la fundamentación jurídica de la STC 40/2020 y recuerda que la STC 43/2020 resuelve en el mismo sentido por remisión a la anterior y, asimismo, reproduce la parte de la argumentación de la STC 19/2020, de 10 de febrero, que recoge la doctrina establecida en las SSTC 6 y 47/2019 ya indicadas. Finalmente, afirma que la doctrina expuesta resulta íntegramente aplicable, por lo que interesa su estimación, por haberse vulnerado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 de febrero de 2021 presentó sus alegaciones la entidad demandante de amparo. Como primera cuestión, y a fin de evitar repeticiones innecesarias, se reiteró en lo ya expuesto en su escrito de interposición del recurso de amparo. No obstante, destaca la reciente sentencia del Pleno del Tribunal Constitucional 40/2020, de 27 de febrero, que resuelve el recurso de amparo núm. 5377-2018, promovido por Euroinversiones Inmobiliarias Costa Sur, S.L., en un asunto prácticamente igual al del presente recurso de amparo, en el que el citado tribunal sostiene que, tratándose del primer emplazamiento o citación al demandado, este ha de efectuarse en el domicilio del litigante, como impone el artículo 155.1 LEC, pues de lo contrario se estaría vulnerando el derecho a la tutela judicial efectiva sin indefensión (art. 24.1 CE). Por último, tras reproducir parte de la fundamentación jurídica de la referida sentencia, solicita que se dicte sentencia estimatoria, en los términos interesados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entidad Pera Assets Designated Activity Company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25 febrero de 2021, se señaló para deliberación y votación de la presente sentencia el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inadmitieron a trámite los escritos de oposición a la ejecución presentados por aquellas, al considerarlos extemporáneos. En concreto, en el presente recurso se impugnan los autos del Juzgado de Primera Instancia e Instrucción núm. 5 de Lorca, de 21 de septiembre de 2018 y 23 de abril de 2019, recaídos en el proceso de ejecución hipotecaria núm. 353-2018.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del derecho fundamental a la tutela judicial efectiva (art. 24.1 CE), en sus vertientes de derecho a no padecer indefensión y a obtener una resolución fundada en Derecho, al no haberse efectuado el primer emplazamiento de manera personal y con entrega en papel de la documentación correspondiente, tal y como establecen las normas de la Ley de enjuiciamiento civil, singularmente el art. 155.1. El Ministerio Fiscal, por su parte, interesa la estimación del amparo por el primer motivo, mientras que la entidad comparecida se opone a la demanda en cuanto al fondo, interesando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en cuanto al fondo del asunto, que obligue a una fundamentación o resultado diferente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3 se resuelve así la queja de fondo por lesión del art. 24.1 CE, derivada de la inadmisión del escrito de oposición a la ejecución. Al respecto se afirma que resulta de aplicación al caso la doctrina de este tribunal plasmada en sus SSTC 6/2019, de 17 de enero, FJ 4 a), dictada al resolver una cuestión de inconstitucionalidad, y 47/2019, de 8 de abril, FJ 4 a), recaída en un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se constató en el fundamento jurídico 4 de la STC 40/2020, en el presente caso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el órgano judicial fundamentó el computó del plazo para presentar el escrito de oposición en normas del procedimiento administrativo común, que son ajenas al ámbito jurisdiccional en el que nos encontramos, en alegal conjunción con el plazo del art. 556 LEC. Todo lo cual determina la estimación del amparo por vulneración de su derecho a la tutela judicial efectiva sin indefensión,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fechas 21 de septiembre de 2018 y 23 de abril de 2019, dictados por el Juzgado de Primera Instancia e Instrucción núm. 5 de Lorca en el proceso de ejecución hipotecaria núm. 353-2018,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a fin de que se practique nuevamente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