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3546-2019 y 3560-2019, promovidos, respectivamente, por Penrei Inversiones, S.L., representada por la procuradora de los tribunales doña Blanca Berriatua Horta y bajo la dirección de la letrada doña Anju Nirmala Benavent Rodríguez, y por Euroinversiones Inmobiliarias Costa Sur, S.L., representada por la procuradora de los tribunales doña Blanca Berriatua Horta y bajo la dirección del letrado don Marcelino Gilabert García, contra los autos dictados por el Juzgado de Primera Instancia e Instrucción núm. 5 de Lorca en el procedimiento de ejecución hipotecaria núm. 372-2018 en fechas 21 de septiembre de 2018 y 23 de abril de 2019 por los que, respectivamente, se inadmiten por extemporáneas las oposiciones a la ejecución hipotecaria y se confirman estas últimas decisiones al desestimarse los recursos de reposición interpuestos frente a ellas. Ha sido parte la entidad Pera Assets Designated Activity Company, representada por la procuradora doña Blanca María Grande Pesquero y por la procuradora doña María Claudia Munteanu, (en el recurso núm. 3560-2019) y defendida por el letrado don Alejandro Ingram Solís.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junio de 2019, la entidad Penrei Inversiones, S.L., representada por la procuradora de los tribunales doña Blanca Berriatua Horta y bajo la dirección de la letrada doña Anju Nirmala Benavent Rodríguez, interpuso recurso de amparo contra las resoluciones referidas en el encabezamiento. La presentación de dicho escrito dio lugar al recurso de amparo núm. 3546-2019, cuyo conocimiento correspondió a la Sección Primera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7 de junio de 2019, la entidad Euroinversiones Inmobiliarias Costa Sur, S.L., representada por la procuradora de los tribunales doña Blanca Berriatua Horta y bajo la dirección del letrado don Marcelino Gilabert García, interpuso recurso de amparo contra las resoluciones referidas en el encabezamiento. La presentación de dicho escrito dio lugar al recurso de amparo núm. 3560-2019, cuyo conocimiento correspondió a la Sección Primera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la resolución de los recursos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372-2018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8 de junio de 2018 se acordó despachar ejecución frente a las sociedades demandadas. El citado auto y el decreto de la misma fecha que le sigue fueron comunicados a las citadas entidades a través de la sede judicial electrónica el día 13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Penrei Inversiones, S.L., y la entidad Euroinversiones Inmobiliarias Costa Sur, S.L., presentaron escritos de oposición a la ejecución despachada con fecha 31 de julio de 2018. Por auto de 21 de septiembre de 2018 se acordó su inadmisión por presentación extemporánea, tomando como fecha de notificación el 13 de junio de 2018. Al pie de dicho auto figuraba la indicación de que podía impugnarse por medio de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sociedades mercantiles recurrentes interpusieron recurso de reposición contra los autos de inadmisión alegando, en síntesis, que las actuaciones de notificación y requerimiento no habían sido realizadas el día 13 de junio de 2018, sino el día 24 de julio de 2018 y que la comunicación remitida a través de la dirección electrónica habilitada no puede entenderse más que un aviso de puesta a disposición o descarga de su contenido durante un plazo determinado (en el caso desde el 13 de junio hasta el 29 de julio de 2018) y entenderlo de otro modo, además de infringir los arts. 135, 152, 160, 162 de la Ley de enjuiciamiento civil (LEC), vulnera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los recursos fueron desestimados por auto de 23 de abril de 2019. Según esta resolución, las recurrentes tiene la condición de persona jurídica y, por tanto, están obligados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273.3 a) LEC. Según el auto, “consta que la notificación se puso a disposición de las recurrentes en fecha 13/06/2018 no accediendo al contenido hasta el día 24/07/2018 (fuera de los tres días que establece la normativa procesal), presentando los escritos de oposición a la ejecución en fecha 31/07/2018 claramente fuera del plazo legalmente establecido en el art. 556.1 de la LEC (dentro de los diez días siguientes al de la notificación del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partes recurrentes aducen en sus demandas de amparo que las resoluciones impugnadas vulneran su derecho a la tutela judicial efectiva sin indefensión (art. 24.1 CE) en su vertiente de acceso al proceso. En síntesis, argumentan que la interpretación ofrecida en el auto objeto de impugnación, que se apoya en la Ley del procedimiento administrativo eludiendo las garantías exigibles para las notificaciones de un proceso judicial, cercena el derecho a la tutela judicial efectiva al privar a la recurrente del derecho a formular oposición en un proceso de ejecución hipotecaria. A tal fin, aducen que siguieron la literalidad de las instrucciones contenidas en sendos correos electrónicos que recibieron procedentes del servicio de notificaciones electrónicas, accediendo al contenido de la notificación dentro del plazo establecido en el mismo. Los citados correos tienen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estará disponible en su Dirección Electrónica Habilitada única desde el 13-06-2018 hasta el 29-07-2018.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conste como leída, por favor acceda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http://notificaciones060.es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Asunto: ‘JDO. 1 INST. E INSTR. N 5 DE LORCA EHJ/000000372/2018’”.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la entidades recurrentes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demandas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providencias de 30 de septiembre de 2019 y 15 de junio de 2020 la Sección Primera de este tribunal acordó admitir a trámite los recursos de amparo apreciando que concurre en los mismos especial trascendencia constitucional [art. 50.1 de la Ley Orgánica del Tribunal Constitucional (LOTC)] porque plantean un problema o afecta a una faceta de un derecho fundamental sobre la que no hay doctrina de este tribunal [STC 155/2009, FJ 2 a)] y, de conformidad con lo dispuesto en el art. 51 de nuestra Ley Orgánica reguladora, dirigir comunicación al Juzgado de Primera Instancia e Instrucción núm. 5 de Lorca, a fin de que, en el plazo de diez días, remitiera certificación o fotocopia adverada de las actuaciones correspondientes a los autos de ejecución hipotecaria núm. 372-2018 y emplazara a quienes hubieran sido parte en el proceso del que traen causa los presentes recursos de amparo. Por providencias de la misma fecha, la Sección acordó formar las oportunas piezas para la tramitación del incidente de suspensión y, conforme a lo dispuesto en el art. 56 LOTC, concedió un plazo común de tres días a las partes recurrentes y al Ministerio Fiscal para que alegaran lo que estimasen pertinente sobre dicha suspensión. Por AATC 65/2020, de 29 de junio, y 78/2020, de 20 de julio, se acordó denegar la suspensión cautelar solicitada y ordenar la anotación preventiva de las demandas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núm. 3546-2019, por diligencia de ordenación del secretario de justicia de la Sección Primera de este tribunal de fecha 8 de noviembre de 2019 se acordó tener por recibidos los testimonios de las actuaciones remitidos por el Juzgado de Primera Instancia e Instrucción núm. 5 de Lorca, y tener por personada y parte a la entidad Pera Assets Designated Activity Company, representada por la procuradora doña Blanca María Grande Pesquero. También se resolvió,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 de diciembre de 2019 la procuradora de los tribunales doña Blanca María Grande Pesquero, en nombre y representación de Pera Assets Designated Activity Company, presentó escrito en el que se opone al otorgamiento del amparo. Tras invocar los artículos 43 de la Ley del procedimiento administrativo común de las administraciones públicas y 162.2 de la Ley de enjuiciamiento civil, argumenta en el citado escrito que no se ha causado indefensión a la recurrente, pues consta que el auto despachando ejecución se puso a disposición de la misma en fecha 13 de junio de 2018, presentando escrito de oposición a la ejecución el 31 de julio de ese mismo año, “claramente fuera del plazo legalmente establecido en el artículo 556.1 de la LEC (dentro de los diez días siguientes al de la notificación del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12 de diciembre de 2019 la entidad recurrente, por medio de su representación procesal, presentó escrito en el que se remite a su demanda y hace mención a la STC 47/2019, de 8 de abril, que trascribe en parte, a propósito del empleo de la dirección electrónica habilitada para el primer emplazamiento del demandando.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16 de diciembre de 2019, el Ministerio Fiscal presentó su escrito de alegaciones en el que termina solicitando que se estime el recurso, se declare vulnerado el derecho a la tutela judicial efectiva sin indefensión (art. 24.1 CE) de la demandante, se declare la nulidad de todo lo actuado desde la notificación efectuada electrónicamente del auto despachando ejecución, y se ordene retrotraer las actuaciones al momento inmediatamente anterior a dicha notificación “para que se le dé al recurrente la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la fiscal ante el Tribunal Constitucional que las resoluciones judiciales impugnadas vulneran el derecho a la tutela judicial efectiva (art. 24.1 CE) de la demandante de amparo. Se refiere a los preceptos legales aplicables de la Ley de enjuiciamiento civil, tras las reformas operadas por la Ley 13/2009, de 3 de noviembre, y Ley 42/2015, de 5 de octubre; en concreto a los arts. 553, 135, 152.2, 155 y 273 y reproduce el contenido del FJ 4 de la STC 47/2019. A juicio del ministerio público, al optar por la notificación en la dirección electrónica habilitada y computar el plazo de oposición a la ejecución desde su remisión, se causó indefensión a la parte recurrente, situación que fue perpetuada al rechazarse 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recurso núm. 3560-2019, por diligencia de ordenación del secretario de justicia de la Sección Primera de este tribunal de fecha 4 de noviembre de 2020 se acordó tener por recibidos los testimonios de las actuaciones remitidos por el Juzgado de Primera Instancia e Instrucción núm. 5 de Lorca, y tener por personada y parte a la entidad Pera Assets Designated Activity Company, representada por la procuradora doña María Claudia Munteanu. También se resolvió,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23 de noviembre de 2020, el Ministerio Fiscal presentó su escrito de alegaciones en el que termina solicitando que se estime el recurso, se declare vulnerado el derecho a la tutela judicial efectiva sin indefensión (at. 24.1 CE) de la demandante, se declare la nulidad de todo lo actuado desde la notificación efectuada electrónicamente del auto despachando ejecución, y se ordene retrotraer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la fiscal ante el Tribunal Constitucional que las resoluciones judiciales impugnadas vulneran el derecho a la tutela judicial efectiva (art. 24.1 CE) de la demandante de amparo. Para justificar la propuesta estimatoria, se remite a la doctrina fijada en las SSTC 40 y 43/2020, de 27 de febrero y 9 de marzo, que resuelven supuestos que presentan identidad fáctica y jurídica con el presente, de las que transcribe parte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8 de diciembre de 2020 la entidad recurrente, por medio de su representación procesal, presentó escrito en el que se remite a su demanda y hace mención a la STC 40/2020, de 27 de febrero, que trascribe en parte, a propósito de “un asunto prácticamente igual al del presente recurso de amparo”. La entidad demandada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Después de que los referidos recursos de amparo quedaron conclusos para sentencia, previa audiencia al Ministerio Fiscal y a las partes, por auto de esta misma fecha, se acordó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los recursos de amparo acumulados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recursos de amparo se dirigen contra el auto dictado por el Juzgado de Primera Instancia e Instrucción núm. 5 de Lorca en el procedimiento de ejecución hipotecaria núm. 372-2018, en fecha 21 de septiembre de 2018, que inadmitió las oposiciones a la ejecución hipotecaria formuladas por las entidades demandantes, dueña y titular registral de un derecho de uso y disfrute sobre el inmueble hipotecado, respectivamente, al considerar que habían sido presentadas fuera del plazo legalmente establecido; y contra el auto de 23 de abril de 2019 que confirma aquella decisión al desestimarse los recursos de reposición interpuestos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las mercantiles demandantes sostienen que en el procedimiento de ejecución hipotecaria se ha vulnerado su derecho a la tutela judicial efectiva sin indefensión (art. 24.1 CE) a consecuencia de una defectuosa notificación del auto que despachó la ejecución, ya que actuaron de acuerdo con las instrucciones contenidas en un correo electrónico que recibieron procedente del servicio de notificaciones electrónicas, accediendo al contenido de la notificación dentro del plazo establecido en tal correo y presentando los escritos de oposición dentro de los diez días siguientes a contar desde la apertura. En el trámite de alegaciones del art. 52 LOTC hicieron mención de la STC 47/2019, de 8 de abril, a propósito del empleo de la dirección electrónica habilitada para el primer emplazamiento del demandando, y de la STC 40/2020, de 27 de febrero, a propósito de “un asunto prácticamente igual al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expuestos más arriba, propone la estimación de los recursos de amparo al entender que ha sido vulnerado el derecho fundamental de las demandantes a la tutela judicial efectiva sin indefensión (art. 24.1 CE), mientras que la entidad demandada interesa su desestimación por entender que no existe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y aplicación al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47/2019, de 8 de abril, con remisión a lo declarado por el Pleno de este tribunal en la STC 6/2019, de 17 de enero, FJ 4, sobre la utilización de los medios electrónicos para la realización de los actos procesales de comunicación, estimó el recurso de amparo por vulneración del derecho a la tutela judicial efectiva sin indefensión (art. 24.1 CE), al apreciar inadecuada la utilización de la dirección electrónica habilitada, de manera exclusiva, como único cauce de comunicación a fin de efectuar el primer emplazamiento de la persona jurídica demandada. De acuerdo con tales pronunciamientos, el régimen jurídico específicamente aplicable al primer emplazamiento es el del art. 155.1, 2 y 3 LEC y del art. 273.4, párrafo 2, LEC, que exigen la “remisión al domicilio de los litigantes” (art. 155.1 LEC), lo que se estima incompatible con el empleo de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Muestra de la vinculación de los poderes públicos a la doctrina constitucional, de la que se ha hecho eco la STC 19/2020, de 10 de febrero, es que, tras la publicación de la citada STC 47/2019, en el “Boletín Oficial del Estado” de 19 de mayo de 2019, la Secretaría General de la Administración de Justicia del Ministerio de Justicia, con fecha 21 de mayo de 2019, dirigió una comunicación a las secretarías de gobierno del Tribunal Supremo, Audiencia Nacional y tribunales superiores de justicia de las comunidades autónomas, citando la STC 47/2019, en su fundamento jurídico 4, para que cuiden “que la doctrina interpretativa de las normas procesales reguladoras del primer emplazamiento de personas jurídicas sentada por el Tribunal Constitucional, cuyo obligado acatamiento impone la Ley Orgánica del Poder Judicial, sea observada en todas las oficinas judiciales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establecida en las citadas SSTC 6/2019 y 47/2019, a cuyos fundamentos jurídicos nos remitimos, ha sido ya aplicada por este tribunal para censurar el empleo de la dirección electrónica habilitada para el primer emplazamiento de entidades demandadas en procesos laborales (SSTC 102/2019, de 16 de septiembre, FJ 2; 150/2019, de 25 de noviembre, FJ 3, y 7/2020, de 27 de enero, FJ 2), civiles (SSTC 122/2019, de 28 de octubre, FJ 3, y STC 19/2020, de 10 de febrero, FJ 2) y concursales (STC 129/2019, de 11 de noviembre, FJ 4). Finalmente, la STC 40/2020, de 27 de febrero, ha hecho aplicación de esta doctrina en el recurso de amparo que encabeza una serie de recursos promovidos por las dos entidades demandantes respecto de procedimientos de ejecución hipotecaria dirigidos contra ellas en los juzgados de primera instancia e instrucción de Lorca, serie a la que pertenecen los asuntos acumulados que nos ocupan. A la citada STC 40/2020 le han seguido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reseñada, aplicable al supuesto examinado, determina que el Juzgado de Primera Instancia e Instrucción núm. 5 de Lorca debió haber efectuado el primer emplazamiento de las entidades demandadas, aún no personadas en el procedimiento de ejecución hipotecaria, mediante remisión al domicilio designado por la demandante, en lugar de realizarla por medios telemáticos a través de la dirección electrónica habilitada. Al no haberlo hecho así, con la consecuencia para las mercantiles demandantes de amparo más arriba expresada, vulneró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a la conclusión de que los recursos de amparo han de ser estimados en aplicación de la doctrina de la STC 47/2019, de 8 de abril, y de la STC 40/2020, de 27 de febrero, y en consecuencia, debe declararse la vulneración del derecho a la tutela judicial efectiva sin indefensión (art. 24.1 CE) de las entidades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en el art. 55 LOTC, procede declarar la nulidad de los autos del Juzgado de Primera Instancia e Instrucción núm. 5 de Lorca de 21 de septiembre de 2018 y 23 de abril de 2019, así como de todo lo actuado en el procedimiento de ejecución hipotecaria desde el momento en que se proveyó a su emplazamiento a través de la dirección electrónica habilitada, con retroacción de las actuaciones hasta este momento a fin de que el juzgado proceda a efectuar dicho emplazamiento de manera respetuosa con el derecho fundamental de las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los recursos de amparo interpuestos por la representación procesal de Penrei Inversiones, S.L., y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los autos de 21 de septiembre de 2018 y 23 de abril de 2019 dictados por el Juzgado de Primera Instancia e Instrucción núm. 5 de Lorca en el procedimiento de ejecución hipotecaria núm. 372-2018, así como la nulidad de las actuaciones realizadas a partir del emplazamiento de las entidades recurrentes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efectuarse el emplazamiento de las demandadas para que se les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