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24 de enero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4765-2019, promovido por doña Concepción Martín Núñez, contra la sentencia de la Sala de lo Contencioso-Administrativo de la Audiencia Nacional, Sección Séptima, de 4 de junio de 2018, y contra el auto de la misma Sala y Sección de la Audiencia Nacional, de 7 de junio de 2019, que desestimó el incidente de nulidad de actuaciones promovido contra la anterior resolución. Han intervenido el abogado del Estado y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26 de julio de 2019, la procuradora de los tribunales doña Isabel Juliá Corujo, actuando en nombre y representación de doña Concepción Martín Núñez, bajo la defensa del letrado don Raúl Bocanegra Sierra,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Actuaciones anteriores a la STC 204/2003, de 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adecuado enjuiciamiento de la presente demanda hemos de remontarnos en primer lugar a las actuaciones administrativas y judiciales que dieron lugar a la interposición, entre otras personas por la aquí demandante, del recurso de amparo núm. 2912-1999, el cual fue resuelto por nuestra STC 204/2003, de 1 de diciembre. Dichas actuaciones quedaron reflejadas en el antecedente 2 de esta última, que por su importancia se transcriben a continuación en lo que importa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9 de junio de 1994 doña María Teresa Pérez Ariño, don Vicente Fernández Sainz, doña Yolanda Gutiérrez Fernández, don Francisco Javier Membrado López, doña Teresa González del Valle, doña Fuencisla Perlado Jimeno, don Emilio Gómez Muñoz, doña María Concepción Martín Núñez, doña Estilita Cañas Orejudo y otros, interpusieron recurso contencioso-administrativo contra la desestimación presunta del recurso de reposición interpuesto frente a la resolución de la Dirección General de Personal y Servicios del Ministerio de Educación y Ciencia, denegatoria de la solicitud de reconocimiento de derecho de clasificación de los demandantes en el grupo A de la función pública docente, adscritos a los servicios de apoyo psicopedagógico y orientación educativa [SAPOE] dependientes del indicado departamento ministerial. Este recurso fue tramitado con el número 683-1994 y resuelto por sentencia de la Sala de lo Contencioso-Administrativo del Tribunal Superior de Justicia de Cantabria el día 16 de febrero de 1995, en cuya parte dispositiva se declara: “El derecho de los recurrentes a ser integrados en el grupo A, con todos los efectos derivados de tal asignación que tendrá eficacia desde la fecha de sus nombramientos definitivos para sus respectivos puestos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Habiendo ganado firmeza [la sentencia], la dirección provincial de Cantabria del Ministerio de Educación y Cultura dictó una resolución el día 22 de septiembre de 1997 por la que se daba traslado a los ahora demandantes de amparo del acuerdo de la Dirección General de Personal y Servicios de dicho Ministerio en el que se indicaba que “en relación a la ejecución de la sentencia del Tribunal Superior de Justicia de Cantabria relativa al recurso contencioso-administrativo número 683-1994 [...] la sentencia estima el derecho de los recurrentes [...] a ser integrados en el grupo A, integración que tendrá eficacia desde la fecha de sus nombramientos definitivos para sus respectivos puestos de trabajo [...] A la vista de la documentación aportada por esa dirección provincial, los profesores incluidos en dicha sentencia se encuentran desempeñando estos puestos en comisión de servicios, no habiendo sido en ningún momento nombrados con carácter definitivo para ocupar los mismos [...] Por tanto, ante dicha situación, esa dirección provincial deberá dejar de acreditar las retribuciones básicas correspondientes al grupo A a todos aquellos profesores que, incluidos en la citada sentencia, están desempeñando su puesto de trabajo en comisión de servicios en el SAPOE, manteniendo las mismas únicamente para aquellos que teniendo destino definitivo en el SAPOE, perdieron —en su momento— la plaza de origen como profesores de EGB (ahora cuerpo de maestros). Por todo lo anterior, le comunico que con efectos económicos [...] dejará de percibir en sus retribuciones básicas las correspondientes al cuerpo A, pasando a percibir las del cuerpo al que pertenece, esto es, al de maestros (B)”. Esta nueva resolución fue notificada a todos los ahora solicitantes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afectados promovieron respectivos incidentes en ejecución de las sentencias mencionadas, declarando la Sala sentenciadora no haber lugar a los mismos, al considerar el acuerdo de 22 de septiembre de 1997 como un acto nuevo y distinto del que fue objeto de recurso, cuya anulación no podía llevarse a cabo en ejecución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Al margen de ello, quienes fueron codemandantes en el recurso contencioso-administrativo núm. 683-1994 recurrieron la resolución de 22 de septiembre de 1997 ante la Dirección General de Personal y Servicios del Ministerio de Educación y Ciencia. Esta impugnación fue inadmitida por nueva resolución de 28 de julio de 1998, emplazándose a los recurrentes al correspondiente incidente de ejecución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Los beneficiados por la sentencia recaída en el proceso contencioso-administrativo tramitado con el núm. 683-1994 interpusieron nuevo recurso contencioso-administrativo ante la sala correspondiente del Tribunal Superior de Justicia de Cantabria, recurso al que le correspondió el núm. 1652-1998.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Los recursos acumulados [el interpuesto entre otros por la aquí demandante de amparo, y el promovido por otros tres funcionarios con el mismo objeto] fueron desestimados por la sentencia de la Sala de lo Contencioso-Administrativo del Tribunal Superior de Justicia de Cantabria de 27 de abril de 1999, cuya nulidad se solicita en el presente recurso de amparo. En su fundamento de derecho cuarto recoge los siguientes razonamientos: “Sin embargo tales consideraciones deben ser replanteadas a la luz de reciente sentencia del Tribunal Supremo de 19 de abril de 1999, que viene a resolver definitivamente la cuestión, al estimar el recurso de casación en interés de ley promovido por el señor abogado del Estado contra la sentencia de esta Sala de 29 de septiembre de 1992, que estimaba el recurso contra la denegación presunta, en virtud de silencio administrativo, de la solicitud de los recurrentes relativa al reconocimiento del derecho a pertenecer al grupo A previsto en el art. 25 de la Ley 30/1984, de 2 de agosto, por pertenecer a los servicios de orientación escolar y vocacional, dependientes del Ministerio de Educación y Ciencia”. En el fundamento quinto se continúa afirmando que “en aplicación de esta doctrina general, la cual se ve reforzada por el hecho de que los recurrentes no han accedido al puesto de trabajo que ocupaba[n] en virtud de un concurso de méritos sino a través de las listas de interinos del Ministerio de Educación y Ciencia, aunque en el mismo se haya dado valor preponderante a la titulación correspondiente a los cuerpos del grupo superior, pero no exigida en el ingreso en el cuerpo de procedencia, no cabe hablar de que con el sistema de acceso para el servicio de orientación se hubiera configurado, como señala el Tribunal Supremo, ‘dentro del cuerpo de profesores de EGB [educación general básica] una clase específica e individualizada para la que se exige el título superior, que da derecho a la clasificación en el grupo A’, debe continuar perteneciendo al cuerpo de maestros, pues lo contrario supondría confundir la titulación exigida para acceder a determinados puestos de trabajo con la que se exige para el ingreso en un determinado cuerpo funcionarial. En consecuencia, y desestimándose en recursos análogos la pretensión inicial, de inclusión en el grupo A, la cual es directamente aplicable a los recurrentes, no es dable un pronunciamiento sobre la pretensión retributiva, en tanto que dirigida al reconocimiento de una situación jurídica individualizada que no es posible atender si el acto del que deriva la misma no es declarado disconforme con el ordenamiento jurídico, cual es el recurrido por los titulares en propiedad de la plaza que en sucesivos recursos ante esta Sala solicitaron la inclusión en el grupo A, y a los cuales les fueron denegadas sus pretensiones de abono de diferencias retributivas”».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Resolución del recurso de amparo núm. 2912-1999 por la STC 204/2003, de 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la indicada sentencia del Tribunal Superior de Justicia de Cantabria de 27 de abril de 1999, promovieron recurso de amparo los entonces recurrentes —entre ellos, se insiste, la aquí actora—, en cuya demanda se alegó la vulneración del derecho a la tutela judicial efectiva (art. 24.1 CE), en su vertiente de derecho a la intangibilidad o inmutabilidad de las resoluciones judiciales firmes, al no haber respetado la impugnada el reconocimiento de su condición de funcionarios del grupo A, “a todos los efectos, económicos y administrativos”, declarada en tales términos por sentencias firmes del mismo Tribunal Superior de Justicia de 16 de febrero de 1995 —en lo que hace a la aquí recurrente— y 17 de enero de 1996, en concreto en orden al reconocimiento de sus retribuciones básicas. También se alegó la lesión del derecho a la tutela judicial efectiva por defecto de motivación y racionalidad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Primera de este Tribunal Constitucional, por sentencia núm. 204/2003, de 1 de diciembre, otorgó el amparo solicitado reconociendo el derecho de los demandantes a la tutela judicial efectiva sin indefensión (art. 24.1 CE), vulnerado en su faceta de derecho a la no invariabilidad de las resoluciones judiciales firmes por la sentencia impugnada, acordando la nulidad de esta y la retroacción de las actuaciones al momento anterior a su dictado, para que en su lugar se pronunciara una nueva decisión que respetase el derecho fundamental reconocido. Los razonamientos de esta sentencia serán objeto de cita y examen en el posterior fundamento jurídico 2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Actuaciones posteriores a la STC 204/2003, de 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la aquí demandante de amparo le fue reconocida una pensión de jubilación por resolución de la Dirección General de Costes y Pensiones Públicas de 13 de septiembre de 2007, calculada conforme a su pertenencia al cuerpo de maestros grupo A2 de la función pública. La recurrente solicitó su revisión el 12 de enero de 2012 al entender que el importe debía ser superior dado que los servicios prestados por ella correspondían al grupo A1, en el que fue integrada primero por sentencia firme del Tribunal Superior de Justicia de Cantabria, de 16 de febrero de 1995, y después y en ejecución de la STC 204/2003, de 1 de diciembre, por una nueva sentencia de aquel Tribunal Superior de Justicia, de 13 de febrero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revisión al alza del importe de la pensión se denegó por resolución de la propia Dirección General de 3 de agosto de 2012, al entender en primer lugar que la resolución de 2007 devino acto firme y consentido, al no ser impugnado en plazo, y en todo caso porque “para el cálculo de la correspondiente pensión, ha de tomarse en consideración el haber regulador que cada año la correspondiente ley de presupuestos asigne al cuerpo o cuerpo, escala plaza o empleo a los que haya pertenecido el funcionario jubilado, estableciendo de ese modo un sistema específico en el que quedan desvinculados los posibles derechos económicos que puedan reconocerse al funcionario ‘en activo’ del cálculo de la[s] pensiones del régimen de clases pasivas, por lo que la ejecución de la sentencia reconociendo una serie de derechos económicos vinculados a una prestación de servicios no puede comportar el cambio de grupo de clasificación —del A2 al A1—, ni, por tanto, el sistema de cálculo de la pensión a reconocer […]. Este criterio ha sido confirmado por el Tribunal Supremo, en la sentencia de 19 de abril de 1996, dictada en recurso de casación en interés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decisión fue recurrida en reposición, siendo desestimada por el mismo órgano el 17 de octubre de 2012, reiterando en esencia los argumentos ya expuestos. Promovida el 23 de noviembre de 2012 reclamación económico-administrativa ante el Tribunal Económico-Administrativo Central (núm. 00/08787/2012), este no resolvió en plazo de manera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Interpuso entonces la recurrente recurso contencioso-administrativo contra la desestimación por silencio de su reclamación económico-administrativa y contra las resoluciones expresas de la Dirección General de Costes y Pensiones Públicas que se han citado, correspondiendo su conocimiento a la Sección Séptima de la Sala de lo Contencioso-Administrativo de la Audiencia Nacional, procedimiento ordinario núm. 997-2016.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se invocó y reprodujeron pasajes de la STC 204/2003, de 1 de diciembre, alegando que la integración de la recurrente en el grupo A1 con todos los efectos derivados de tal asignación, reconocida por sentencia firme del Tribunal Superior de Justicia de Cantabria y también por este Tribunal Constitucional (derecho a la intangibilidad de las resoluciones judiciales firmes, art. 24.1 CE), comprendía también los derechos pasivos en orden al cálculo de la pensión de jubilación. Adujo además la lesión del derecho a la igualdad en la aplicación de la ley (art. 14 CE), puesto que la administración había dictado una resolución favorable a similar solicitud a un compañero de la recurrente, también demandante de aquel amparo resuelto por la STC 204/2003.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Hechas las anteriores consideraciones sobre el fondo, la demanda aprovecha también para rechazar el argumento de la resolución administrativa que había considerado firme y consentido el acto original de reconocimiento de la pensión, al entender aplicable los supuestos del art. 13 del Real Decreto 5/1993, apartados 1 (cuando el acto reconociendo el derecho a la pensión le asigne “una cuantía inferior a la que legal o reglamentariamente corresponda”) y 2 (cuando “con posterioridad a la resolución del expediente se aporten a la administración, por cualquier medio, nuevos documentos o elementos probatorios que acrediten hechos ignorados o insuficientemente justificados en el momento de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se suplicó a la Sala que dictase una sentencia estimatoria declarando nulas las resoluciones impugnadas y que ordenase a la administración se le computaran a efectos del cálculo de la pensión de jubilación los servicios prestados en el grupo A de clasificación (“ahora A1”), desde su toma de posesión en el servicio de apoyo psicopedagógico y orientación educativa, con abono de las cantidades dejadas de percibir desde la fecha de jubilación, más intereses legales y moratorios.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28 de septiembre de 2017, el Tribunal Económico-Administrativo Central dictó resolución expresa desestimando la reclamación que había interpuesto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resolución que el acuerdo de 13 de septiembre de 2007 de la Dirección General de Costes de Personal y Pensiones Públicas es un acto firme, al no constar su impugnación en plazo, ni concurrir alguno de los supuestos previstos para su revisión posterior en el art. 13 del Real Decreto 5/1993, de 8 de enero, sobre revalorización y complementos de pensiones de clases pasivas para 1993 y otras normas en materia de clases pasivas. Descarta en tal sentido que puedan resultar circunstancias sobrevenidas válidas que habiliten a esa revisión ex art. 13 del Real Decreto 5/1993, tal como alegó la recurrente en su escrito de reclamación, las SSTC 204/2003, de 1 de diciembre (que reconoció el efecto de cosa juzgada —derecho a la invariabilidad de las resoluciones judiciales firmes, art. 24.1 CE— de la sentencia del Tribunal Superior de Justicia de Cantabria, de 16 de febrero de 1995, respecto de las retribuciones básicas a percibir por la recurrente y otros compañeros, por su integración “a todos los efectos” en el grupo A1), y 216/2009, de 14 de diciembre (recurso de amparo en el que la aquí recurrente no era parte, pero donde se estima también por lesión del derecho a la invariabilidad del art. 24.1 CE, la necesidad de respetar el pronunciamiento firme derivado de la integración en dicho cuerpo funcionarial “a todos los efectos”, ahora respecto de una solicitud de revisión de la pensión de jubilación, que es lo que plantea la aquí recurrente). Por tanto concluye el Tribunal Económico-Administrativo Central la imposibilidad de revisión de la resolución de 13 de septiembre de 2007, sin más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Solicitada la acumulación de dicha resolución al acto presunto objeto del proceso 997-2016, la Sala y Sección juzgadora dictó auto el 16 de enero de 2018 acordando la acumulación ex art. 36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Sección Séptima competente desestimó el recurso interpuesto por la recurrente por sentencia de 4 de junio de 2018 que confirmó las resoluciones impugnadas. A tal efecto, señaló en el fundamento jurídico segundo que el asunto planteado ya había sido resuelto por la Sección en virtud de sentencias de 28 de noviembre de 2017 y 22 de octubre de 2012, las cuales reprodujo en algunos de sus pasajes y en las que, a su vez, además de otras sentencias suyas y del Tribunal Superior de Justicia de Andalucía, se menciona una sentencia de la Sala Tercera del Tribunal Supremo, Sección Primera, de 19 de abril de 1996, recaída esta en recurso de casación en interés de ley y en la que, respetando la situación jurídica particular derivada de la sentencia ahí impugnada (del Tribunal Superior de Justicia de Cantabria, de 29 de septiembre de 1992), declaró que los funcionarios públicos pertenecientes a los servicios de orientación escolar y vocacional del Ministerio de Educación y Ciencia no tienen derecho a pertenecer a título personal al grupo A, ni por tanto la tienen al reconocimiento de los derechos que se derivarían de esa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esa cita literal de sus sentencias, y sin ningún otro razonamiento, la sentencia aquí impugnada de la Audiencia Nacional concluyó al final del mismo fundamento jurídico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pretensión así deducida carece de fundamento. Porque como puso de manifiesto el centro gestor de clases pasivas, el haber regulador se establece en la Ley de presupuestos generales del estado, conforme al art. 30, apartado 1, y 31 del texto refundido de la Ley de clases pasivas, en función de la titulación, y en este sentido se expresa la resolución impugnada y la Abogacía del Estado, no bastando con alegar la existencia de una equiparación reflejada en sentencia ‘a todos los efectos’ con respecto al grupo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ha de reconocerse que la actora no ha desvirtuado los fundamentos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procede la desestimación del recurso jurisdiccional planteado y confirmar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 sentencia de 4 de junio de 2018 la recurrente presentó escrito de preparación de recurso de casación en el que alegó, en lo que aquí importa: (i) “Infracción del art. 24.1 CE en su vertiente de intangibilidad de las resoluciones judiciales firmes e infracción de la sentencia del Tribunal Constitucional 204/2003, de 1 de diciembre, dictada en el recurso de amparo 2912-1999”; y (ii) “Infracción del art. 24.1 CE en su vertiente de falta de motivación suficiente y razonable capaz de exteriorizar las reflexiones que condujeron al fallo”, argumentando después la existencia de interés casacional objetivo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y Sección de la Audiencia Nacional competente tuvo por preparada la casación por auto de 10 de septiembre de 2018, con remisión de las actuaciones a la Sala Tercera del Tribunal Supremo y emplazamiento de las partes para su comparecencia ante ella en el plazo legal de treinta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ejercicio de sus potestades, la Sección Primera de la Sala de lo Contencioso-Administrativo del Alto Tribunal dictó providencia el 21 de marzo de 2019 inadmitiendo a trámite el recurso de casación, razonando que no se había fundamentado de forma suficiente en el escrito de preparación la concurrencia de alguno de los supuestos de interés casacional objetivo, como tampoco la conveniencia de un pronunciamiento sobre su asunto por dicha Sala, como exige el art. 89.2 f) de la Ley reguladora de la jurisdicción contencioso-administrativa (LJCA), no acreditándose en todo caso la necesidad de ese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Tras la notificación de esta providencia de inadmisión, la recurrente promovió ante la Sala y Sección de instancia un incidente de nulidad de actuaciones contra la sentencia dictada por esta el 4 de junio de 2018, alegando la vulneración del derecho a la tutela judicial efectiva (art. 24.1 CE) por diversos motivos: (i) lesión de la vertiente de intangibilidad de las sentencias judiciales firmes, incluida la STC 204/2003, de 1 de diciembre; (ii) desconocimiento del derecho subjetivo a la pensión de jubilación por los servicios prestados en el grupo A que deriva de aquel reconocimiento judicial firme, con infracción de la proscripción de indefensión; (iii) infracción de la doctrina vinculante contenida en aquella sentencia de este Tribunal Constitucional, y (iv) por incurrir la sentencia en “notoria falta de motivación suficiente y razonable capaz de exteriorizar las reflexiones que condujeron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tramitado el incidente, la Sala y Sección juzgadora dictó auto el 7 de junio de 2019 desestimando la pretensión anulatoria. Luego de indicar que la parte recurrente alega cuestiones ya resueltas en la sentencia impugnada, y que el incidente lo ha planteado tras la inadmisión del recurso de casación interpuesto ante el Tribunal Supremo, entra en el fondo de la queja alegada en el escrito, razonando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no se ha vulnerado la tutela judicial, el órgano judicial le ha resuelto las pretensiones que había suscitado y en una sentencia congruente en relación con lo pedido. En el caso contemplado no hay causa de nulidad. La pretensión de la parte es obtener una resolución que satisfaga sus intereses. La sentencia contiene la motivación suficiente y la actora ha construido una anómala pretensión de nulidad en todo punto desestimable. No existen razones fundamentales que provoquen una nulidad de actuaciones. No hay vulneración de derecho fundamental alguno. No se ha generado indefensión a la recurrente. Basta la lectura de los escritos [de] demanda y conclusiones para verificar que, en lo sustancial, no existe incongruencia omisiva. La actora ha utilizado todas las facultades procesales de que disponía y se le ha resuelto la cuestión suscitada con arreglo a derecho. Es por ello que se rechaza la pretensión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pie de recurso se ofrecía la posibilidad de impugnación mediante recurso de reposición en el plazo de cinco días desde la notificación de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Notificado el auto de 7 de junio de 2019, la parte recurrente interpone directamente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ante este tribunal se dirige únicamente contra las resoluciones judiciales dictadas por la Sección Séptima de la Sala de lo Contencioso-Administrativo de la Audiencia Nacional, tanto la sentencia como el auto que desestimó el incidente de nulidad contra ella, y a las que achaca la vulneración del derecho a la tutela judicial efectiva (art. 24.1 CE) en tres de sus vertientes: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principio de intangibilidad de las resoluciones judiciales firmes, “incluida la intangibilidad de la sentencia misma del Tribunal Constitucional 204/2003, de 1 de diciembre, dictada en el recurso de amparo 2912-1999”: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en primer lugar la demanda a esta vertiente del derecho fundamental a la tutela judicial efectiva (art. 24.1 CE), que dice es vinculante para todos los jueces y tribunales, y por mor de la cual las resoluciones judiciales firmes no pueden ser alteradas o modificadas fuera de los cauces legales previstos para ello. Esa vulneración se ha dado por la sentencia impugnada al reabrir un proceso ya resuelto por sentencia firme, alterando y modificando lo establecido en esta, firmeza que además había sido confirmada por la STC citada que otorgó el amparo a la recurrente, precisamente anulando la sentencia que había vulnerado en ese momento tal derecho. La sentencia impugnada desconoció así el efecto de firmeza, al fundarse en una sentencia del Tribunal Supremo dictada en recurso en interés de ley cuyo razonamiento se declaró nulo por aquella misma sentencia de este Tribunal Constitucional, incurriendo la ahora impugnada además en incongruencia omisiva y falta de motivación suficiente al no explicar por qué el reconocimiento de su integración en el grupo A no lo es “a todos los efectos”, “pese a decirlo así las tres sentencias firmes”. Esto choca frontalmente, señala, con la intangibilidad también del fallo de la propia STC que declara nula una sentencia que “viene a ser prácticamente reproducida, en gran parte, ahora, por la dictada por la Sala de la Audiencia Nacional que se recurre”. Se reproduce a continuación el fundamento jurídico 3 de la STC 204/2003, en relación con la doctrina sobre el contenido del derecho a la intangibilidad de las resoluciones judiciales firmes; el fundamento jurídico 4, en el que se enjuician las resoluciones ahí impugnadas y cuyas consideraciones para la demanda son aplicables a la sentencia ahora recurrida; y el fundamento jurídico 5, en el que se declara lesionado el derecho fundamental concernido. Añade que desde el dictado de dicha STC 204/2003 nada ha cambiado en la situación jurídica de la recurrente, y que el paso del tiempo les ha conducido a ella y a sus compañeros a la jubilación pero sin que quepa ninguna solución diferente, pues “los efectos pasivos de la condición funcionarial constituyen solo ‘un efecto’ de entre todos los que componen la integración ‘a todos los efectos’ en el grupo A”. Reitera que la sentencia impugnada ha desconocido la doctrina de este Tribunal Constitucional, poniendo por encima doctrina suya propia solo para mantener la seguridad jurídica mediante la unidad de doctrina con otras resoluciones anteriores; incumpliendo con ello el art. 5.1 de la Ley Orgánica del Poder Judicial (LOPJ) en cuanto al valor vinculante de las resoluciones del Tribunal Constitucional, y concluye afirmando de nuevo que se ha vulnerado el derecho a la tutela judicial efectiva, en cuanto al derecho a la invariabilidad de las resoluciones judiciales firmes salvo por los cauces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Incongruencia omisiva, “al no resolver la pretensión sostenida en la demanda de que la ilegalidad cometida por la administración y por el Tribunal Económico-Administrativo Central lo fue en infracción de la doctrina constitucional del Tribunal Constitucional y del propio fallo de la STC 204/2003, de 1 de diciembre, ignorándola, contradiciéndola y enfrentándose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la demanda hace cita —en ese orden— de las SSTC 278/2006, de 25 de septiembre (dictada sobre un proceso contencioso-administrativo y que trata un caso de incongruencia extra petita, si bien enuncia doctrina sobre las diferentes modalidades de la incongruencia); 186/2002, de 14 de octubre, FJ 3, y 193/2005, de 18 de julio, FJ 3 —con reproducción de pasajes de estos dos últimos—, sobre cuándo se incurre en incongruencia omisiva con relevancia constitucional, sin añadir ninguna consideración en relación con la sentencia aquí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“Notoria falta de motivación suficiente y razonable capaz de exteriorizar las reflexiones que condujeron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tercer y último motivo de amparo, la demanda reprocha que la Sala de instancia justificara la prevalencia de su propia doctrina frente a la de este Tribunal Constitucional, “por razones de unidad de doctrina y de seguridad jurídica e igualdad en la aplicación de la ley”, sin razonar nada más, lo que ha de entenderse “claramente insuficiente para superar los estándares que el Tribunal Constitucional ha establecido en relación con la motivación de las sentencias judiciales”. No se explica por qué esos fines deben imponerse al derecho a la invariabilidad de las resoluciones judiciales firmes y al derecho a la tutela judicial efectiva de la recurrente, utilizando argumentos ya anulados por la sentencia de este Tribunal Constitucional. La sentencia impugnada es, por eso, “puro decisionismo sin motivación suficiente y razonable que sea capaz de exteriorizar las reflexiones que condujeron al fallo —ninguna reflexión—, y acarrea una nueva infracción del art. 24.1 CE desde otra perspectiva, ahora por falta de motivación”. Desconoce la sentencia impugnada, continúa, los pronunciamientos de las sentencias firmes del Tribunal Superior de Justicia de Cantabria y la STC 204/2003 que reconocieron la integración de la recurrente en el grupo A, “con todos los efectos derivados de tal asignación”, dando simplemente por supuesto que ello no es así, “sin explicación o motivación alguna”, y que aquella equiparación solo opera para la situación de servicio activo pero no para las clases pasivas. Reproduce en su apoyo parte del fundamento jurídico 5 de aquella STC 204/2003, insistiendo en que el reconocimiento de derechos abarca “efectos retributivos activos y de clases pasivas”.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escrito de demanda pidiendo que este Tribunal Constitucional declare la vulneración por la sentencia de instancia impugnada del derecho a la tutela judicial efectiva en las diferentes vertientes alegadas, con nulidad de la misma y que se ordene a la Sala y Sección competente que “la sustituya por otra, o dictándola directamente este tribunal”, en la que se reconozca a la recurrente su pertenencia al grupo A, “a todos los efectos derivados de tal asignación”, “incluidos los efectos pasivos, a la hora de establecer las bases para el cálculo de su pensión de jubilación como grupo A desde el momento en que fue nombrado para la prestación de servicios de orientación escolar hasta la fecha de su jubilación, así como que reconozca, desde esta inalterable premisa, la procedencia de la pretensión de pensión de jubilación calculada sobre los servicios prestados como grupo A en los servicios de orientación escolar durante el tiempo que ha quedado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Sección Primera, Sala Primera, de este Tribunal Constitucional, dictó diligencia de ordenación el 31 de julio de 2019 por la que acordó requerir a la procuradora de la parte recurrente para que en el plazo de diez días acreditara fehacientemente la fecha de notificación de la sentencia de la Audiencia Nacional impugnada, lo que fue cumplimentado por escrito de dicha representante procesal presentado en el registro de este tribunal el 16 de septiembre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una nueva diligencia de ordenación de la misma secretaría de justicia, de 17 de septiembre de 2019, se requirió a la procuradora de la recurrente para que en el plazo de diez días aportara copia del auto resolutorio de la nulidad de actuaciones recaído en el procedimiento ordinario 997-2016, acreditando además la fecha de notificación de dicha resolución judicial. También este requerimiento fue satisfecho por escrito de la citada procuradora presentado en el registro general el 3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 este tribunal dictó providencia el 19 de octubre de 2020 por la que acordó admitir a trámite el recurso, “apreciando que concurre en el mismo una especial trascendencia constitucional [art. 50.1 de la Ley Orgánica del Tribunal Constitucional (LOTC)] porque el recurso puede dar ocasión al tribunal para aclarar o cambiar su doctrina, como consecuencia de un proceso de reflexión interna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acordó también dirigir atenta comunicación a la Sala de lo Contencioso-Administrativo de la Audiencia Nacional, a fin de que en un plazo no superior a diez días remitiera certificación o fotocopia adverada de las actuaciones del procedimiento ordinario núm. 997-2016, y a que procediera a emplazar en el plazo de diez días a quienes hubieran sido parte en el procedimiento referenciado, excepto a la parte recurrente en amparo, por si querían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notificación de dicha resolución al abogado del Estado, en representación de la administración interesada, “que le servirá de emplazamiento, para que en el plazo diez días pueda comparecer, si lo estima pertinente en este proceso constitucional, con traslado asimismo y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general de este tribunal el 5 de noviembre de 2020, el abogado del Estado manifestó que se personaba en la representación que ostenta, solicitando se le tuviera por personado y parte en el presente recurso, y que se entendieran con él todos los posteriores trámites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23 de noviembre de 2020, la Secretaría de Justicia de la Sala Primera de este tribunal dictó diligencia de ordenación por la que, de un lado, decidió tener por personado y parte al abogado del Estado en la representación que ostenta, y de otro lado acordó dar vista de las actuaciones a las partes personadas y al Ministerio Fiscal, por plazo común de veinte días, a fin de que pudieran presentar las alegaciones que estimasen pertinentes conforme con lo previsto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28 de diciembre de 2020, el abogado del Estado presentó su escrito de alegaciones en el que interesó que este tribunal dictase sentencia desestimando íntegramente 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un resumen de los antecedentes del proceso a quo que se entienden relevantes, el escrito de alegaciones afirma que se está ante “una disputa o debate jurídico de legalidad ordinaria que, no obstante, la parte recurrente transmuta o trata de transmutar en hipotética pretensión de orden constitucionalidad [sic] para así poder o intentar articular un recurso de amparo como si de una nueva o ulterior instancia se tratara, es decir, forzando el contenido del art. 24 de la CE, en su modalidad de respeto a la intangibilidad de las sentencias firmes emitidas por los tribunales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en tal sentido, que el “criterio que subyace, sin embargo, a las resoluciones administrativas denegatorias de la pretensión de clases pasivas, resoluciones luego confirmadas en sus fundamentos y decisión por la sentencia de la Audiencia Nacional de 4 de junio de 2018, consiste o parte de la diferenciación jurídica entre la pertenencia a un cuerpo de funcionarios del grupo A o B, según prevé el art. 25 de la Ley 30/1984, de 2 de agosto, de medidas urgentes para la reforma de la función pública, y otra que perteneciendo a un cuerpo integrado en el grupo B, se le otorgara justamente al funcionario o funcionarios en tanto que ejecutante de funciones propias de un cuerpo del grupo A, el reconocimiento de derechos retributivos, derechos activos: sueldo base y complementos, propios legalmente atribuidos a dicho cuerpo, a título personal, en tanto que ejerciente de las funciones específicas de otro cuerpo, de un cuerpo del grupo A, sin pertenecer a él (no del suyo propio, clasificado dentro de los del grupo B); ejercicio ocasional de funciones por razón o título legal que fuese: habilitación ocasional, adscripción provisional… que ofrezca o provea al efecto la legislación de funcionarios civiles, a fin de cubrir temporalmente, por período más o menos largo, determinadas plazas necesarias en su caso, motivado ello, a su vez, por las razones de política de personal correspondientes. Este fue el criterio legal que sentó el Tribunal Supremo mediante sentencia (Sala Tercera, Sección Primera) de 19 de abril de 1996 emitida en estimación de (el entonces) recurso en casación interés de ley”, la cual resulta aplicable al presente caso porque no se trata de no afectar a las situaciones jurídicas particulares derivadas de la resolución objeto de aquel recurso de casación en interés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prosigue, el debate estriba en “cuál fue el alcance objetivo o material de la sentencia del Tribunal Superior de Justicia de Cantabria de 16 de febrero de 1995”, si se extendía solo a las retribuciones propiamente dichas, “como se refiere textualmente la propia sentencia del Tribunal Superior de Justicia de Cantabria”, o si afecta también a “los eventuales derechos pasivos”; problema interpretativo de un fallo (“todos los efectos derivados de tal asignación”) y no un debate sobre el respeto a “situaciones particularizadas”. Y así planteado, niega que quepa equiparar “sin una declaración explícita al efecto, la asignación de derechos retributivos (derechos activos) con los derechos pasivos”, recordando las consecuencias negativas que conllevaría para el sistema de acceso a la función pública la sentencia del Tribunal Supremo dictada en recurso de casación en interés de la ley, si se permitiese el pase de funcionarios de un cuerpo a otro clasificado en un nivel superior. Esto mismo es lo que se razona tanto en las resoluciones administrativas como en la sentencia de la Audiencia Nacional que ahora se impugna, la cual precisamente hace aplicación del criterio de aquella sentencia del Tribunal Supremo, de 19 de abril de 1996. No cabe por ello argüir lesión del derecho a la intangibilidad de las resoluciones judiciales firmes (art. 24.1 CE), porque las resoluciones que invoca la recurrente, “cabe entender —y así lo sostenemos nosotros— no se referían al aspecto de los derechos pasivos, sino al derecho de los funcionarios a percibir las retribuciones propias del grupo A”. La recurrente lo que pretende es obviar la diferencia de la cuantía resultante del distinto nivel de cotización y el régimen jurídico de unos y otros derechos económicos, cuestiones propias del “plano de la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el abogado del Estado que las resoluciones de la Dirección General de Costes de Personal y Pensiones Públicas, confirmadas por el Tribunal Económico-Administrativo Central y en vía judicial por la sentencia y auto que se impugnan, no son “contradictorias o reformadoras” de la “STSJ de Cantabria de 16 de febrero de 1995, porque, como dice la sentencia recurrida, aquella resolvió sobre derechos retributivos, mientras que ahora se trata de los derechos pasivos, la cuantía de la jubilación, “aspecto no referido en la citada sentencia de 16 de febrero de 1995”. Acceder a lo que pide la recurrente comportaría la quiebra del sistema de acceso a la función pública alertada por la “STS de 19 de abril de 1996 —si bien para el caso del en su momento declarado derecho [a] la integración en cuerpos y escalas—”.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a continuación el abogado del Estado que no cabe invocar, como expresiva de la lesión del derecho a la intangibilidad (art. 24.1 CE), la STC 204/2003, de 1 de diciembre, porque la sentencia del Tribunal Superior de Justicia de Cantabria de 27 de abril de 1999, impugnada en ese recurso de amparo, en efecto contrariaba a otra anterior de 16 de febrero de 1995, en cuanto a las retribuciones del grupo A que dicha sentencia ya le había reconocido. El alcance de la STC 204/2003 se limita a amparar por vulneración de la intangibilidad el devengo y percepción de derechos activos (equiparación de retribuciones), no de los pasivos. Por ello la demanda de amparo no cita ni una sola línea o expresión de la STC 204/2003 que aluda a derechos pasivos, poniendo el escrito de alegaciones como ejemplo el fundamento jurídico 5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señala el abogado del Estado que tampoco concurre “infracción del derecho a la tutela judicial efectiva en sus modalidades de falta de motivación o motivación arbitraria o manifiestamente errónea, ni de incongruencia omisiva, pues partiendo del criterio defendido en este escrito de alegaciones sobre la inexistencia, por la[s] razones expuestas, de vulneración de la intangibilidad de las sentencias, esto es, partiendo de la base que las sentencias contrastadas no eran coincidentes ya que la del Tribunal Superior de Justicia de Cantabria no abarcaba los derechos pasivos de los funcionarios con derecho a la integración en el grupo A, la sentencia de la Audiencia Nacional que fue objeto del amparo formulado, la de 4 de junio de 2018, contiene motivación suficiente y razonada en relación con el problema suscitado, y a la recurrente no se le han hurtado facultades procesales de defensa de su posición. Las cuestiones de apreciación jurídica de la parte ahora recurrente en amparo, sobre la base de su pretensión de anulación, suscitadas en la demanda de recurso contencioso fueron resueltas en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con fecha 20 de enero de 2021 el fiscal ante este Tribunal Constitucional presentó escrito de alegaciones por el que interesó de este tribunal que dictara sentencia “en que se otorgue el amparo solicitado por doña Concepción Martín Núñez y en su virtud se acuerde: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Declarar vulnerado el derecho de la recurrente a la tutela judicial efectiva, en su vertiente de derecho a la intangibilidad de las resoluciones judiciales firmes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Restablecerla en su derecho y, a tal fin, declarar la nulidad de la sentencia de 4 de junio de 2018 dictada por la Sección Séptima de la Sala de lo Contencioso-Administrativo de la Audiencia Nacional (recurso de procedimiento ordinario 997-2016), así como del auto de 7 de junio de 2019 desestimatorio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Retrotraer las actuaciones al momento anterior al dictado de la sentencia de 4 de junio de 2018 dictada por la Sección Séptima de la Sala de lo Contencioso-Administrativo de la Audiencia Nacional (recurso de procedimiento ordinario 997-2016), a fin de que por el órgano judicial se dicte una nueva resolución en la que se respete el derecho fundamental de la recurrente a la intangibilidad de las resoluciones judiciales firmes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Luego de resumir los antecedentes del proceso a quo que considera de interés, el fiscal inicia sus consideraciones jurídicas precisando, en cuanto al objeto del presente recurso, que si bien este se dirige de manera exclusiva contra la sentencia de la Audiencia Nacional, de 4 de junio de 2018, “es lo cierto que la principal lesión que se atribuye en la demanda de amparo —vulneración del derecho a la intangibilidad de las resoluciones judiciales firmes— derivaría ya, en primer lugar, de las resoluciones administrativas origen del posterior recurso contencioso-administrativo”, las cuales cita; por lo que aplicando lo resuelto en la STC 216/2009, FJ 2, resulta aconsejable para resolver esta queja que sean objeto de consideración conjunta tanto las resoluciones administrativas como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cuanto al orden de enjuiciamiento de las vulneraciones denunciadas, el fiscal cita doctrina constitucional (SSTC 167/2014, de 22 de octubre, FJ 3; 186/2015, de 21 de septiembre, FJ 2, y 102/2020, de 21 de septiembre, FJ 2) conforme a la cual debe iniciarse el examen por aquella queja de la que pudiera derivarse una mayor retroacción de actuaciones, lo que supone comenzar en este caso por la lesión del principio de intangibilidad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también el fiscal al agotamiento de la vía judicial previa a la interposición de la demanda de amparo, para aclarar que el incidente de nulidad de actuaciones promovido por la recurrente ante la Sala y Sección de instancia contra su sentencia, tras la inadmisión del recurso de casación presentado contra dicha resolución por el Tribunal Supremo, no debe considerarse un agotamiento defectuoso de dicha vía en cuanto a dilatar indebidamente el momento de acudir en amparo, trayendo a colación a este respecto lo asentado en la STC 112/2019, de 3 de octubre, FJ 3. Añade también doctrina de este tribunal (SSTC 195/2015, de 21 de septiembre, FJ 4) conforme a la cual, en todo caso, aunque fuera improcedente la interposición del incidente, no habría aquel óbice procesal porque la Sección juzgadora entró a resolver el fondo del escrito, y doctrina sobre la importancia asignada al incidente de nulidad de actuaciones como cauce reparador de las lesiones de derechos fundamentales en la jurisdicción ordinaria (SSTC 65/2016, de 11 de abril, FJ 3, y 102/2020, de 21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 todo esto, dice el fiscal que pasa a examinar en cuanto al fondo “la vulneración directamente atribuida a la sentencia de la Audiencia Nacional de 4 de junio de 2018, mantenida por la providencia del Tribunal Supremo de 21 de marzo de 2019 —en cuanto inadmite el recurso de casación— y no reparada por el citado auto de la Audiencia Nacional de 7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Así, en cuanto a la primera queja de la demanda, por vulneración del derecho a la tutela judicial efectiva en su vertiente de derecho a la intangibilidad de las resoluciones judiciales firmes, el fiscal comienza por citar doctrina sobre el contenido de este derecho fundamental específico (SSTC 35/2018, de 23 de abril, FJ 3), refiriéndose a continuación, ya en cuanto a la situación de la recurrente, a la STC 204/2003, de 1 de diciembre, FFJJ 4 y 5, que reproduce parcialmente, señalando a continuación la “STC 216/2019, de 14 de diciembre [rectius: STC 216/2009, de 14 de diciembre] en un supuesto que guarda, a nuestro juicio, una marcada analogía con el ahora contemplado”, reproduciendo parte de su fundamento jurídico 4. Recapitula luego el fiscal los argumentos de la sentencia de la Audiencia Nacional aquí impugnada, en la que se invoca a su vez la dictada por la Sala Tercera, Sección Primera, del Tribunal Supremo, el 19 de abril de 1996. Entiende sin embargo el fiscal que la conclusión alcanzada por la sentencia recurrida no tiene en cuenta lo resuelto por la sentencia firme del Tribunal Superior de Justicia de Cantabria, de 16 de febrero de 1995, la cual reconoció el derecho de la recurrente a ser integrada en el grupo A con todos los efectos, tal como declaró la STC 204/2003 aunque se tratase del reconocimiento en ese momento de la percepción de retribuciones básicas, precisando además esta última —advierte el fiscal— que la sentencia impugnada en amparo se había excedido en su competencia “para determinar el alcance que cabe atribuir a sus anteriores pronunciamientos declarativos firmes”. Y en términos similares, en cuanto al reconocimiento de derechos pasivos, se pronunció la STC 216/2009, FJ 4. De todo ello colige el fiscal el reconocimiento a la recurrente de los derechos pasivos que también se derivan de su integración en aquel grupo. Alega así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por tanto, la sentencia de la Audiencia Nacional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excedió en su competencia al limitar el sentido del fallo de la STSJ de Cantabria que no tenía ningún condicionante, excluyendo la inclusión de los derechos pasivos e ignorando el efecto prejudicial de la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determinó una confusión entre el alcance de la STSJ de 16 de febrero de 1995 y el acceso y la pertenencia a un cuerpo superior, que estaba expresamente descartado en aquella resolución judicial, en cuanto no existía ni siquiera creado.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desconocía así la estricta dependencia que la sentencia de la Audiencia Nacional debía respetar por vinculación a la fuerza de cosa juzgada de la STSJ de Cantabria que había declarado la situación jurídica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todo ello se hacía fuera de las vías legales, esto es, en aplicación retroactiva del criterio establecido por la doctrina emanada de la STS de 19 de abril de 1996, posterior a la que era objeto de aplicación y al efecto prejudicial de la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cual comporta, en fin, con una interpretación que se aparta de la doctrina establecida en supuestos análogos por las SSTC 204/2003 y 216/2009.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cual, en definitiva, procede el otorgamiento del amparo solicitado por la recurrente, por vulneración del derecho a la tutela judicial efectiva en su vertiente de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respecta a la segunda queja de la demanda, la incongruencia omisiva (lesión del art. 24.1 CE) achacable a la sentencia recurrida, considera el fiscal que la misma está afectada del óbice de falta de invocación temporánea de la lesión ex art. 44.1 c) LOTC, al no haberse aludido a ella ni en el escrito de preparación del recurso de casación, ni en el escrito solicitando incidente de nulidad de actuaciones contra la sentencia. Cita doctrina sobre la exigibilidad del mencionado requisito de denuncia en cuanto se tiene conocimiento de la vulneración del derecho (STC 211/2007, de 8 de octubre, FJ 3), y concluye que al haberse denunciado esta lesión ex novo en la demanda de amparo, la queja adolece de falta de invocación, por lo que “su examen debería quedar al margen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no estimara dicho óbice este tribunal, el escrito de alegaciones entra al estudio de la queja, citando ante todo doctrina constitucional sobre el concepto general de incongruencia (STC 144/2007, de 18 de junio, FJ 4) y sobre la incongruencia omisiva o ex silentio (SSTC 128/2017, de 4 de noviembre, FJ 8, y 165/2008, de 15 de diciembre, FJ 2). En su aplicación al caso, el fiscal dice que “no resulta posible apreciar la vulneración alegada”, porque si bien la recurrente planteó en su demanda que se había conculcado la doctrina constitucional ya citada, la sentencia impugnada sí dio respuesta a esta cuestión, lo que incluso se evidencia de los términos de la propia demanda al articular tanto su queja de lesión de la intangibilidad como la de motivación insuficiente o no razonable de la sentencia dicha. Para el fiscal, no es que no responda la Sala a la posible inconstitucionalidad de las resoluciones administrativas y al acto expreso del Tribunal Económico-Administrativo Central, “sino que lo que hace, realmente, es asumir, a partir de su propia doctrina, y en particular, de la STS de 19 de abril de 1996 en interés de ley, una aplicación e interpretación de las resoluciones del Tribunal Constitucional coincidente con la argumentación de las resoluciones administrativas, lo que significa dar una respuesta, aun tácita, descartando la infracción de aquella doctrina constitucional y, por tanto,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última queja de la demanda, relativa a los defectos de motivación y racionalidad de los razonamientos de la sentencia impugnada, debe ser al parecer del fiscal ante este tribunal desestimada. Tras la cita de la STC 102/2014, de 23 de junio, FJ 2, sobre el deber de motivación de las resoluciones judiciales, afirma que en realidad esta queja queda subsumida en aquella otra de vulneración de la intangibilidad, como ya se pronunció la STC 204/2003, FJ 2, ante una doble argumentación similar, calificando la queja de falta de motivación como meramente instrumental. Y siendo así, entiende el fiscal que “su ponderación queda incluida dentro de la vulneración del principio de intangibilidad, ya examinada, sin que podamos considerarla como una vulneración con autonomía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Ministerio Fiscal sus valoraciones jurídicas afirmando “que se ha producido una vulneración del derecho a la tutela judicial efectiva en su vertiente de intangibilidad de las resoluciones judiciales firmes, pues la sentencia de la Audiencia Nacional impugnada otorga preferencia [a] la doctrina emanada de la STS de 19 de abril de 1996, con el efecto de excluir así la eficacia de los pronunciamientos de la STSJ de Cantabria de 16 de febrero de 1995, ya firme, no acomodándose a los pronunciamientos interpretativos de las SSTC 204/2003 y 216/2009, lo que determina la vulneración del art. 24.1 CE, en su vertiente de intangibilidad de las resoluciones judiciales firmes, por lo que es procedente el otorgamiento de amparo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la secretaría de justicia de 2 de marzo de 2021 se hizo constar haberse recibido los escritos de alegaciones del Ministerio Fiscal y del abogado del Estado, quedando el presente recurso de amparo pendiente de deliberación cuando por turno le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fecha 20 de enero de 2022,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Delimitación del objeto del presente recurso. Estimación de un óbice a su admisibilidad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la sentencia de la Sección Séptima de la Sala de lo Contencioso-Administrativo de la Audiencia Nacional que desestimó el recurso contencioso-administrativo (recurso ordinario núm. 997-2016) promovido contra dos resoluciones de la Dirección General de Costes y Pensiones Públicas, y contra una resolución presunta, luego dictada de manera expresa, del Tribunal Contencioso-Administrativo Central, que desestimaron la solicitud de la recurrente de revisión del importe de su pensión de jubilación que le había sido reconocida años antes. También se dirige la demanda contra el auto de la misma Sala y Sección que desestimó el incidente de nulidad de actuaciones promovido contra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ambas resoluciones judiciales, y únicamente a ellas, la recurrente atribuye la lesión de su derecho fundamental a la tutela judicial efectiva (art. 24.1 CE), en tres de sus vertientes: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Derecho a la invariabilidad o intangibilidad de las resoluciones judiciales firmes, al no haberse respetado el pronunciamiento firme dictado por la sentencia de la Sala de lo Contencioso-Administrativo del Tribunal Superior de Justicia de Cantabria, de 16 de febrero de 1995, por mor de la cual se declaró la integración de un grupo de funcionarios, entre ellos la recurrente, en el grupo A1 “a todos los efectos”, entonces en cuanto al aumento de sus retribuciones básicas. Señala que la lesión de ese derecho ya fue producida por sentencia del mismo Tribunal Superior de Justicia de 27 de abril de 1999, que fue declarada nula por la STC 204/2003, de 1 de diciembre, que reconoció el efecto positivo de la cosa juzgada material derivada de la citada sentencia de 1995. Entiende la recurrente que aunque entonces se juzgó sobre sus derechos como funcionaria en activo, ese mismo efecto vinculante opera para el reconocimiento y cálculo de sus derechos pasivos, sin que pueda prevalecer, como argumenta la sentencia de la Audiencia Nacional aquí impugnada, el criterio sentado por la sentencia de la Sección Primera, Sala Tercera, del Tribunal Supremo, de 19 de abril de 1996, dictada en interés de ley, que es contraria a la integración en aquel cuerpo de funcionarios del grupo A1 a todos los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Derecho a una resolución judicial congruente que resuelva todas las pretensiones planteadas, por no dar respuesta a las alegaciones sobre la incidencia de la STC 204/2003 y el derecho a la invariabilidad de las resoluciones judiciales firmes, limitándose a transcribir resoluciones suyas anteriores;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Derecho a una resolución judicial motivada y fundada en Derecho (no irrazonable), en cuanto a lo resuelto precisamente por la Audiencia Nacional para desestimar el recurso contencioso-administrativo interpuesto contra las resoluciones administrativas y del Tribunal Económico-Administrativo Central que desestimaron su solicitud de revisión del importe de la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personado con la legitimación que legalmente ostenta, interesó la desestimación de la demanda, con los argumentos que se resumen en los antecedentes de esta sentencia, mientras que el Ministerio Fiscal opuso como óbice a su admisibilidad parcial la falta de denuncia temporánea de la segunda queja deducida por la recurrente, y en todo caso la estimación de la demanda solo por la primera de dichas quejas, también con base en los argumentos que se resumen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Planteadas en tales términos las pretensiones de las partes de este proceso, procede realizar unas consideraciones previas con el fin de delimitar la controversia, dando además respuesta al óbice procesal alegado por el fiscal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y tomando como base nuestra reciente STC 173/2021, de 25 de octubre, que ha conocido de un caso esencialmente idéntico al que aquí se plantea y con similares argumentos en la respectiva demanda de amparo, procede decir respecto a cuáles son las resoluciones que han de considerarse realmente impugnadas y por ello materia de nuestro examen, que si bien este tribunal tiene formulada doctrina según la cual “cuando se impugna una resolución judicial confirmatoria de otras resoluciones anteriores, sean administrativas o judiciales, que han sido lógica y cronológicamente presupuesto de aquella, han de considerarse también recurridas las precedentes decisiones confirmadas, aunque no lo hayan sido expresamente en el recurso” (STC 173/2021, FJ 2, con cita de las SSTC 182/1990, de 15 de noviembre, FJ 2; 20/2001, de 29 de enero, FJ 7, y 119/2012, de 4 de junio, FJ 1), en este caso sin embargo ha de considerarse prevalente la imposibilidad de reconstruir de oficio la demanda de amparo (STC 173/2021, FJ 2, con cita de la STC 21/2021, de 15 de febrero, FJ 3), y dado que esta únicamente impugna las resoluciones judiciales de instancia, pese a que el derecho a la invariabilidad de las resoluciones judiciales firmes —que se erige en su queja principal— se proyecta sobre todo tipo de resoluciones, no solo judiciales, y que en origen dicha lesión cabría predicarla de las resoluciones dictadas por la Dirección General de Costes y Pensiones Públicas, no obstante todo ello, ha de circunscribirse nuestro objeto de control en este amparo a la indicada sentencia y auto de la Sala y Sección competentes de la Audiencia Nacional (STC 173/2021,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decisión acarrea por cierto una consecuencia añadida en este caso. Como se indicó en los antecedentes, uno de los motivos por los que se denegó la solicitud de revisión del importe de la pensión de jubilación de la recurrente por las resoluciones de la Dirección General mencionada, fue el entendimiento de que el acto original de reconocimiento de dicha prestación, dictado en septiembre de 2007, era un acto firme y consentido y no resultaban de aplicación las causas del art. 13 del Real Decreto 5/1993, de 8 de enero, que permitían tal revisión. Ese motivo, posteriormente, fue el único tenido en cuenta por la resolución expresa del Tribunal Económico-Administrativo Central para desestimar la reclamación interpuesta por la aquí actora. Así las cosas, la demanda contencioso-administrativa defendió que cabía la revisión de aquel acto, ex art. 13, apartados 1 y 2, de dicho Real Decreto 5/1993. La sentencia aquí impugnada no se pronunció expresamente sobre esta cuestión y, por tanto, no apreció que el carácter firme de la resolución originaria de cálculo de la pensión fuera un motivo para desestimar la demanda interpuesta, como tampoco nada dijo el posterior auto de rechazo del incidente de nulidad de actuaciones. Por el contrario, la sentencia pasó directamente al examen de las alegaciones relativas a la lesión del derecho a la tutela judicial efectiva contenidas en dicho escrito, lo que presuponía reconocer la posibilidad de revisión de la pensión, pudiendo entenderse en lógica esto como una estimación tácita de aquel motivo del recurso. Todo lo dicho permite, en resumen, que enjuiciemos las quejas de fondo de la demanda de amparo, con la salvedad de una de ellas por la circunstancia de diversa índole a la que se aludirá en el apartado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con el mismo resultado que en la citada STC 173/2021, de 25 de octubre, ha de estimarse aquí el óbice planteado por el fiscal ante este tribunal en su escrito de alegaciones del art. 52 LOTC, relativo a la falta de denuncia temporánea de la segunda queja de la demanda, la que aduce la supuesta incongruencia omisiva de la sentencia de instancia recurrida. Dicha vulneración no fue invocada durante la vía judicial tras el dictado de aquella sentencia, en concreto no hizo referencia a ella el escrito de preparación del recurso de casación promovido contra la sentencia, ni tampoco el ulterior escrito en solicitud del incidente de nulidad de actuaciones. La STC 173/2021, FJ 3, tras hacer cita de doctrina de este tribunal en relación con la importancia del requisito procesal de denuncia temporánea de la lesión, a fin de salvaguardar el carácter subsidiario de esta jurisdicción [con cita de las SSTC 77/2015, de 27 de abril, FJ 1; 123/2018, de 12 de noviembre, FJ 2, y 1/2019, de 14 de enero, FJ 2 a)], y sin perjuicio de su interpretación flexible (con cita de las SSTC 195/1995, de 19 de diciembre, FJ 2; 62/1999, de 26 de abril, FJ 3; 88/2005, de 18 de abril, FJ 3; 161/2005, de 20 de junio, FJ 2, y 96/2012, de 7 de mayo, FJ 3), concluyó, como ha de hacerse aquí, que “habiéndose planteado dicha queja por primera vez en sede de este recurso de amparo, no se ha satisfecho por la actora la exigencia del art. 44.1 c) LOTC, por lo que su pretensión incurre en causa de inadmisión del recurso en este punto, conforme a lo dispuesto en el art. 50.1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en relación con los requisitos procesales para la interposición de la demanda de amparo, debe hacerse una consideración sobre el cumplimiento del previsto en el art. 44.1 a) LOTC, el agotamiento de la vía judicial previa al amparo, a propósito de la interposición por la recurrente de un incidente de nulidad de actuaciones contra la sentencia de instancia, ante la propia Sala y Sección autora de dicha resolución, tras haberle sido notificada la inadmisión por la Sala Tercera del Tribunal Supremo de su recurso de casación interpuesto previamente contra la misma sentencia, hecho del que da cuenta por cierto el fiscal en su escrito de alegaciones para opinar que no hubo agotamiento defectuoso de la vía judicial previa por tal motivo. No es impedimento, desde luego, para ocuparnos de esta cuestión que el proceso se halle ya en trámite de sentencia, pues conforme a nuestra reiterada doctrina cabe, de oficio o a instancia de parte, reconsiderar en este momento la concurrencia de los presupuestos procesales para la viabilidad del recurso de amparo, dando lugar en su caso a un pronunciamiento de inadmisión (entre otras recientes, SSTC 139/2021, de 12 de julio, FJ 2; 149/2021, de 13 de septiembre, FJ 2; 174/2021, de 25 de octubre, FJ 2, y las que en ellas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hemos de dar la razón al fiscal cuando considera aplicable a este supuesto (interposición de un incidente de nulidad de actuaciones ante el tribunal de instancia, tras la inadmisión por el Tribunal Supremo del recurso de casación promovido contra la misma resolución) la doctrina sentada por nuestra STC 112/2019, de 3 de octubre, donde hemos declarado que, si bien de “la normativa procesal que regula el incidente de nulidad de actuaciones no cabe deducir que en supuestos como el que ahora se examina proceda de manera clara su interposición” [FJ 3 d)], lo cierto es que “una cosa es que no exista una exigencia constitucional o legal de la que se derive la necesidad de interponer este incidente para poder recurrir en amparo ante este tribunal en estos supuestos y otra que la interposición de este incidente cuando concurren estas circunstancias pueda considerarse un recurso manifiestamente improcedente […]; [l]a improcedencia del incidente de nulidad de actuaciones en este tipo de casos no deriva de manera terminante, clara e inequívoca del art. 241.1 LOPJ” [FJ 3 e)]; de modo que “con el fin de garantizar la tutela judicial frente a las vulneraciones de derechos fundamentales que ocasionen los órganos judiciales cuando sus decisiones no son susceptibles de recurso, ha de interpretarse que cabe interponer este incidente también en los casos en los que el recurso interpuesto contra la resolución que se considera lesiva de derechos fundamentales ha sido inadmitido por razones procesales no imputables a la falta de diligencia de la parte” [FJ 3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como se dejó constancia en el antecedente 2 C) e) de la presente sentencia, la Sección Primera de la Sala Tercera del Tribunal Supremo inadmitió a trámite el recurso de casación presentado por la recurrente, al entender que el escrito no había fundamentado suficientemente la concurrencia de los supuestos de interés casacional objetivo, o la necesidad de un pronunciamiento de fondo por la Sala. Pero no por la ausencia de esa argumentación —el escrito, de hecho, dedica un apartado a esta cuestión y se tuvo por preparado por la Sala y Sección a quo—, o bien por otra circunstancia de índole estrictamente formal reprochable a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resultar pues de aplicación la doctrina citada de la STC 112/2019 para considerar bien agotada la vía judicial, no es necesario acudir a la doctrina también esgrimida por el fiscal en su escrito, relativa a la desactivación del indicado óbice cuando el órgano judicial ha respondido al fondo de las quejas deducidas en el escrito de impugnación de que se trate. Doctrina que resulta aplicable cuando se califica la vía judicial utilizada por el recurrente como manifiestamente improcedente por ley, lo que aquí por lo expuesto no sucede. Por lo demás, es evidente que la Audiencia Nacional contestó en efecto al fondo de las quejas vertidas en el escrito de nulidad, aunque con resultado desestimatorio.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tampoco defecto de agotamiento, en fin, porque el auto de 7 de junio de 2019 ofreciera como pie de recurso el de reposición ante la misma Sección en el plazo de cinco días, sin que conste que la parte lo hubiere interpuesto. Conforme a doctrina de este tribunal el justiciable no está vinculado por la indicación positiva efectuada por un pie de recurso, si la considera errónea, “pudiendo en tal caso promover la demanda de amparo ante este tribunal contra la resolución que entiende que agota la vía judicial previa sin necesidad de interponer el recurso o remedio procesal indicado por el órgano judicial en aquella instrucción, siendo únicamente imputables en tal caso al recurrente en amparo las consecuencias que pudieran derivarse de la indebida falta de agotamiento de la vía judicial si resulta que se equivocó al estimar errónea la indicación judicial” (STC 241/2006, de 20 de julio, FJ 3; en el mismo sentido SSTC 63/2016, de 11 de abril, FJ 3, y 15/2019, de 11 de febrero, FJ 3). En este caso, tratándose de un auto que resuelve un incidente de nulidad de actuaciones, es clara la dicción del art. 241.2 in fine LOPJ cuando dice que contra dicha resolución “no cabrá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con carácter previo al estudio de fondo de las quejas que quedan en pie de la demanda, en lo que concierne al orden para su enjuiciamiento hemos de traer a nuestra consideración lo decidido en la STC 173/2021, ahora en su fundamento jurídico 4, en la que se dijo: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el tribunal tiene dictada doctrina constitucional que aconseja empezar por el examen de la queja que suponga un mayor nivel de retroacción de las actuaciones si la misma se estimara.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tal doctrina sin embargo no resulta determinante en este caso pues cualquiera de las dos quejas aquí deducidas que no están afectadas de un óbice (las quejas primera —lesión del derecho a la invariabilidad— y tercera —lesión del derecho a la motivación y a una resolución fundada en Derecho—) supondrían, si se estimara cualquiera de ellas, la retroacción de las actuaciones al mismo momento procesal, el dictado de la sentencia de instancia para su sustitución por otra que resultara respetuosa con 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 aun así, no es menos cierto sin embargo y como también afirmamos en el fundamento jurídico 4 de dicha STC 173/2021, que existe una “diferencia de matiz” entre ellas pues mientras “la estimación de la segunda queja tan solo obligaría al órgano judicial a completar la motivación de su sentencia, en la hipótesis de que se apreciara la primera quedaría descalificada la argumentación misma de la sentencia impugnada por no haber respetado el derecho a la tutela judicial efectiva de la actora, que le obligaba a la observancia de los pronunciamientos obtenidos por aquella en previas resoluciones firmes, en cuyo caso, la nueva sentencia a dictar debería incluir una fundamentación nueva y distinta, que fuera respetuosa con el derecho fundamental reconocido. Por consiguiente, la lógica impone comenzar nuestro estudio por esta, dada su mayor incidencia sobre la sentencia impugnada. En todo caso, y a mayor abundamiento, la denuncia de falta de motivación se encuentra estrechamente conectada con la primera queja, tal y como señala acertadamente el Ministerio Fiscal, puesto que lo que se arguye es que la sentencia de la Audiencia Nacional no explica por qué se aparta de lo fallado en las previas resoluciones firmes, especialmente de la doctrina establecida en la STC 204/2003, de modo que esta queja quedaría en gran medida absorbida por la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ha de entenderse también aquí, por lo que ha de iniciarse nuestro examen por la primera queja, referida a la lesión del derecho a la invariabilidad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Decisión sobre el fondo. Aplicación de la doctrina sentada por las SSTC 204/2003, de 1 de diciembre, y 216/2009, de 23 de noviembre, ya aplicada por la STC 173/2021, de 25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resolver la primera de las quejas de la demanda, relativa a la vulneración del derecho a la intangibilidad de las resoluciones judiciales firmes (art. 24.1 CE), ha de partirse de los pronunciamientos efectuados por este tribunal sobre este derecho fundamental, de un lado, en la STC 204/2003, de 1 de diciembre, que ya conoció de una queja similar planteada por un grupo de funcionarios, entre ellos —como ya se ha destacado— la aquí demandante de amparo, debatiéndose entonces la fijación de las retribuciones básicas a las que tenía derecho estando en servicio activo. De otro lado, en la STC 216/2009, de 14 de diciembre, donde la recurrente de turno adujo la lesión del efecto positivo de cosa juzgada de resoluciones judiciales firmes —en aquel caso, dictadas por la Sala y Sección competente del Tribunal Superior de Justicia de Madrid—, a propósito de la solicitud de revisión del importe de la pensión de jubilación, pretensión que coincide con la formulada por la aquí demandante de amparo, haciendo esta segunda sentencia aplicación ya de aquella STC 204/2003.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Recientemente, también sobre revisión del importe de la pensión y aplicando la doctrina sentada por las SSTC 204/2003 y 216/2009, la STC 173/2021, de 25 de octubre, ha enjuiciado la demanda de amparo promovida por otra funcionaria que fue recurrente en el procedimiento resuelto por la sentencia del Sala de lo Contencioso-Administrativo del Tribunal Superior de Justicia de Cantabria, de 16 de febrero de 1995, que invoca en el proceso a quo la aquí demandante, también ahora por la denegación de la solicitud de revisión del importe de su pensión por sentencia de la propia Sección Séptima de la Sala de lo Contencioso-Administrativo de la Audiencia Nacional, que empleó argumentos similares a los incluidos en la sentencia aquí impugnada. Siendo que el amparo ha sido otorgado en los tres casos al apreciarse la vulneración denunciada, se adelanta que así ha de serlo también en el presente recurso. A fin de evitar repeticiones innecesarias, bastará a tal efecto con reproducir los razonamientos efectuados en el fundamento jurídico 7 de la citada STC 173/2021 para resolver la pretensión ahí planteada, tras recordar en el fundamento jurídico 5 —al que nos remitimos— nuestra doctrina general sobre el derecho a la intangibilidad de las resoluciones judiciales firmes. Declaramos entonces en aquel fundamento jurídico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situación en este caso ha sido prácticamente idéntica, pues tanto la Dirección de Costes y Pensiones Públicas como la Audiencia Nacional, en la sentencia impugnada, han rechazado que el reconocimiento por la sentencia del Tribunal Superior de Justicia de Cantabria de 16 de febrero de 1995 del derecho de la recurrente a ser integrada en el grupo A ‘con todos los efectos derivados de tal asignación’ incluyera los derechos pasivos, a pesar de que esa declaración es idéntica a la efectuada por la sentencia del Tribunal Superior de Justicia de Madrid de 3 de octubre de 1995, cuyo desconocimiento constituyó el objeto del recurso de amparo resuelto por la STC 216/2009. Y lo hacen, además, apoyándose en la doctrina establecida por la sentencia del Tribunal Supremo de 19 de abril de 1996, dictada en casación en interés de ley, a pesar de que este Tribunal Constitucional ya dijo expresamente en su STC 204/2003, FJ 5, que esa doctrina no podía aplicarse retroactivamente para alterar lo fallado con carácter firme por el Tribunal Superior de Justicia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rechazar que se hayan desconocido los derechos de la actora reconocidos en anteriores pronunciamientos judiciales, arguye el auto de la Sección Séptima de la Sala de lo Contencioso-Administrativo de la Audiencia Nacional de 31 de octubre de 2018, resolutorio del incidente de nulidad de actuaciones promovido por la actora contra la sentencia de 11 de diciembre de 2017, que el reconocimiento de la integración de la demandante lo fue a título personal y a los efectos de la reclamación de diferencias salariales deducidas en el correspondiente proceso, pero que ello no determinó su inclusión en el cuerpo de profesores de enseñanza secundaria, sino que continuó en el cuerpo de maestros. Añade que no estamos en presencia del supuesto contemplado en la STC 216/2009, en el cual se precisó en ejecución de sentencia que el reconocimiento de la clasificación en el grupo A producía efectos también en relación con los derechos pasivos de los funcionarios litigantes, que empezaron a cotizar dentro de dicho grupo, mientras que en este caso ni se ha reconocido en la sentencia que el reconocimiento de la clasificación en el grupo A lo sea a los efectos de derechos pasivos ni consta que la demandante cotizara en momento alguno dentro de ese grupo, ni en ejecución de sentencia se acordó extender los efectos del pronunciamiento judicial a cuestiones distintas de las relativas a las remuneraciones.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tales argumentos, hay que objetar, en primer lugar, que lo que se ventilaba en el procedimiento seguido ante la Sala de lo Contencioso-Administrativo del Tribunal Superior de Justicia de Cantabria no era simplemente una pretensión de alcance retributivo como se afirma en el auto. Lo que los recurrentes en aquel proceso pretendían era, como queda recogido en la sentencia de 16 de febrero de 1995, ‘el reconocimiento del derecho a la inclusión en el grupo A de los recurrentes, adscritos a los servicios de apoyo psicopedagógico y orientación educativa dependientes del Ministerio de Educación y Ciencia’, y lo que la Sala acordó fue, como ya ha sido relatado reiteradamente, el derecho a la integración en el grupo A, ‘con todos los efectos derivados de tal asignación’ —volvemos a recalcarlo—, y, además, como otro derecho inherente a su situación, no agotador de los efectos que debía producir la integración, ‘el derecho al abono de las diferencias retributivas dejadas de percibir desde la fecha de su nombramiento’ (FJ 3, último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reconocimiento de ese derecho de integración en el grupo A se acuerda ‘con independencia de la falta de creación formal de un cuerpo funcionarial de apoyo psicopedagógico y orientación vocacional, pues no puede desconocerse la realidad fáctica del desempeño de tales funciones, a las que han sido adscritos los recurrentes a través de una irregular e indefinida comisión de servicios’. No se niega que el reconocimiento del derecho no ha implicado la inclusión en el cuerpo de profesores de enseñanza secundaria, ni en ningún otro, por la irregular actuación administrativa puesta de relieve en la sentencia del Tribunal Superior de Justicia de Cantabria. Pero, como advierte acertadamente el Ministerio Fiscal, ello no puede ser un obstáculo para entender que en ella quedaban incluidos los derechos pasivos, pues así lo dispuso la STC 216/2009, al afirmar en su FJ 4 que el fallo que allí se invocaba los incluía ‘con independencia de que los entonces recurrentes siguiesen formando parte del cuerpo de maestros, pues lo que se les había reconocido era la integración en el grupo A, a título personal. Y, al desestimar la pretensión de la recurrente por considerar que solo correspondería si perteneciese al cuerpo de profesores de secundaria, las resoluciones impugnadas modificaron la situación jurídica creada por una sentencia firme al margen de los procedimientos legalmente establecidos a tal efecto y sin ninguna razón que justifique dicha alteración’.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aceptarse tampoco como argumento para excluir la aplicación de la doctrina establecida en la STC 216/2009 el dato de que en el supuesto al que esta se refiere se precisara en ejecución de sentencia que el reconocimiento de la clasificación en el grupo A producía efectos también en relación con los derechos pasivos de los funcionarios, y que estos empezaran a cotizar dentro de dicho grupo. En cuanto al primer extremo, porque los pronunciamientos emitidos en ejecución de sentencia se limitan a precisar el alcance de esta, pero no pueden alterar lo fallado, ampliándolo o reduciéndolo. En efecto, es doctrina reiterada de este tribunal que ‘el derecho a la ejecución de las sentencias en sus propios términos impide que en fase de ejecución los órganos judiciales lleven a cabo interpretaciones de los fallos que, por alterarlos o apartarse de ellos, incurran en arbitrariedad, incongruencia, irrazonabilidad o error. Y ello incluso aunque la variación o revisión de la resolución que debe ser ejecutada se produzca en supuestos en los que los órganos judiciales ejecutantes entendieren con posterioridad que la decisión adoptada no se ajusta a la legalidad, pues constituye una manifestación tanto del principio de seguridad jurídica como del derecho a la tutela judicial efectiva que las resoluciones judiciales firmes no pueden ser modificadas al margen de los supuestos y cauces taxativamente establecidos en la ley. Esta regla general encuentra, no obstante, una excepción, pues ni la seguridad jurídica ni la efectividad de la tutela judicial alcanzan a integrar un supuesto derecho a beneficiarse de simples errores materiales o de evidentes omisiones en la redacción o trascripción de la sentencia que puedan deducirse, con toda certeza, del propio texto de la misma’ (STC 211/2013, de 16 de diciembre, FJ 3, y las que en ella se citan). Por consiguiente, hay que partir del pronunciamiento primigenio de la sentencia de cuya ejecución se trata, que es idéntico en este supuesto y en el resuelto por la STC 216/2009.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lo tocante a la cuestión de la cotización, hay que dar la razón al fiscal cuando afirma que se trataría de una irregularidad achacable a la propia administración y no a la funcionaria recurrente, circunstancia que ya se percibe en otros aspectos en la propia sentencia de 16 de febrero de 1995, cuando se refiere a la falta de creación formal de un cuerpo funcionarial, a la adscripción de los funcionarios al desempeño de determinadas funciones a través de una irregular e indefinida comisión de servicios, y ‘sin reconocimiento de los derechos inherentes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sentencia impugnada desatendió el pronunciamiento firme contenido en la sentencia del Tribunal Superior de Justicia de Cantabria de 16 de febrero de 1995, emitiendo otro en sentido frontalmente contrario y que ignora el efecto prejudicial o positivo de la cosa juzgada material de las resoluciones firmes, en relación con el derecho de la demandante de amparo a ser integrada en el grupo A, ‘con todos los efectos derivados de tal asignación’; derecho reconocido que vinculaba al órgano judicial en virtud de las exigencias del art. 24.1 CE, y con el que guarda una relación de estricta dependencia la cuestión relativa a la determinación de qué haberes reguladores (grupo A o grupo B) deben tenerse en cuenta para calcular la pensión de jubilación de la demandante de amparo. Y todo ello, al margen de una vía legal, y mediante la improcedente aplicación retroactiva del criterio establecido con posterioridad en la sentencia del Tribunal Supremo de 19 de abril de 1996 en interés de ley, en contra de lo resuelto sobre el particular en la STC 204/2003, de 1 de diciembre, FJ 5, e ignorando la doctrina establecida en esta última sentencia y en la STC 216/2009, de 14 de diciembre. Por todo ello, hemos de concluir que la sentencia de la Sección Séptima de la Sala de lo Contencioso-Administrativo de la Audiencia Nacional, de 11 de diciembre de 2017, ha vulnerado el derecho fundamental de la recurrente en amparo a la tutela judicial efectiva, en la vertiente del derecho a la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conduce, como ya se adelantó, a la estimación de la presente demanda de amparo por haber ocasionado la sentencia y auto de la Audiencia Nacional impugnados, la lesión del derecho a la intangibilidad de resoluciones judiciales firmes favorables a la recurrente (sentencias de la Sala de lo Contencioso-Administrativo del Tribunal Superior de Justicia de Cantabria de 16 de febrero de 1995 y de 13 de febrero de 2004, dictada esta última en ejecución de lo dispuesto por nuestra STC 204/2003, de 1 de diciembre), vertiente de su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exime a este tribunal de tener que entrar en el examen de la otra queja de la demanda, por insuficiente motivación y lesión del derecho a una resolución jurídicamente fundada (art. 24.1 CE) de la sentencia recurrida, de modo similar a como acordó su dispensa la STC 173/2021, FJ 7, dado que además “quedaba en gran medida absorbida por la que ha sido objeto de nuestra detallada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efectos derivados de la estimación de la demanda de amparo, procede declarar únicamente la nulidad de la sentencia de la Sección Séptima de la Sala de lo Contencioso-Administrativo de la Audiencia Nacional, de 4 de junio de 2018, y del auto de la misma Sala y Sección, de 7 de junio de 2019, que desestimó el incidente de nulidad de actuaciones y confirmó aquella; ordenando la retroacción del procedimiento al momento inmediatamente anterior al dictado de la referida sentencia, para que en su lugar se pronuncie otra que resulte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interpuesto por doña Concepción Martín Núñez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la queja de la vulneración del derecho a la tutela judicial efectiva (art. 24.1 CE) por incongruencia omisiva.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ha sido vulnerado el derecho fundamental de la demandante de amparo a la tutela judicial efectiva sin indefensión (art. 24.1 CE), en la vertiente de intangibilidad de las resoluciones judiciales firmes.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Restablecerla en su derecho y, a tal fin, declarar la nulidad de la sentencia de 4 de junio de 2018 y del auto de 7 de junio de 2019, dictados ambos por la Sección Séptima de la Sala de lo Contencioso-Administrativo de la Audiencia Nacional en el procedimiento ordinario 997-2016.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Retrotraer el procedimiento al momento inmediatamente anterior al de dictarse la primera de dichas resoluciones, para que el órgano judicial pronuncie una nueva que sea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enero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