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6003-2021, interpuesto por el Parlamento de Canarias contra la disposición final primera, apartado cuarto de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 Han intervenido y formulado alegaciones el Congreso de los Diputados, el Senado y el abogado del Estado.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2021 tuvo entrada en el registro general de este tribunal Constitucional un escrito firmado por dos letrados del Parlamento de Canarias, en la representación que legalmente ostentan, por el que interponen recurso de inconstitucionalidad contra la disposición final primera, apartado cuarto de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la disposición impugnada infringe en primer lugar la disposición adicional tercera de la Constitución Española y el artículo 166 del Estatuto de Autonomía de Canarias (en adelante EACan) en lo relativo a la garantía institucional del régimen económico y fiscal de Canarias; y en segundo lugar la disposición adicional tercera de la Constitución Española y el artículo 167 EACan (tras la reforma aprobada por Ley Orgánica 1/2018, de 5 de noviembre), que concreta la garantía procedimental del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los recurrentes la vulneración de la garantía institucional del régimen económico y fiscal de Canarias resulta del establecimiento por el precepto impugnado de un nuevo límite en las deducciones que desconoce el contenido esencial del régimen económico y fiscal de Canarias, desnaturaliza la institución constitucionalmente garantizada y contraviene el principio de política fiscal diferenciada (art. 166.2 EACan) y su concreción en el artículo 94.1 de la Ley 20/1991, de 7 de junio. Alude al concepto constitucional de “garantía institucional” a través de la STC 32/1981, de 18 de junio, FJ 3, y a las características esenciales del régimen económico y fiscal de Canarias, mediante la cita de la STC 35/1984, de 13 de marzo, FJ 2, y sostiene que dicha garantía, aunque no asegura un contenido concreto, y no es fácil extraer de la misma un contenido inalterable, o la existencia de un límite material rígido para el legislador estatal, es desconocida cuando la institución es limitada, de tal modo que se la priva prácticamente de sus posibilidades de existencia real como institución (STC 16/2003, de 30 de enero,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sus alegaciones con referencias a las SSTC 62/2003, de 27 de marzo, FJ 4; 109/2004, de 30 de junio, FJ 3, y 164/2014, de 26 de septiembre, FJ 3, de las que resulta que el régimen económico y fiscal canario se ha caracterizado por un conjunto de medias heterogéneas, de naturaleza económico y fiscal, de carácter evolutivo, que pueden variar en función de las circunstancias específicas de Canarias y del resto del territorio español, con las que se pretende la realización efectiva del principio de solidaridad atendiendo precisamente al hecho insular y cuya característica fundamental ha sido mantener “una presión fiscal indirecta, diferenciada y menor que en el resto del Estado”, mediante una estructura impositiva con tributos equivalentes o similares a los existentes en el resto del territorio nacional. Dicha regulación se encontraba contenida en las Leyes 20/1991, de 7 de junio y 19/1994, de 6 de julio, a cuyo preámbulo se refiere extensamente.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reforma del Estatuto canario operada en 2018 (Ley Orgánica 1/2018, de 5 de noviembre) robustece en el art. 166 EACan la garantía institucional y procedimental que encierra la disposición adicional tercera de la Constitución, que identifica como rasgo del régimen económico y fiscal de Canarias una política fiscal diferenciada, “ampliando de ese modo, el núcleo indisponible de la garantía institucional”, que no solo se proyecta en una imposición indirecta singular, sino también en la imposición directa. Afirma que el art. 94.1 de la Ley 20/1991, contempla como principio, el diferencial en las deducciones por inversiones en Canarias en la tributación del impuesto de sociedades, que la norma impugnada desconoce, al establecer de facto la equiparación del tratamiento fiscal en cuanto a los límites de las deducciones por inversiones en producciones cinematográficas, series audiovisuales y espectáculos en vivo de artes escénicas y musicales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que se ha vulnerado la garantía procedimental de la disposición adicional tercera de la CE y del artículo 167 EACan por la modificación del régimen económico y fiscal de Canarias contraviniendo los efectos del informe desfavorable del Parlamento de Canarias. En tal sentido, destaca el carácter preceptivo del informe (SSTC 16/2003, FJ 9, y 164/2013, FJ 5), así como la inconstitucionalidad de la modificación del régimen fiscal canario sin el informe previo del Parlamento de Canarias, que deberá obrar en el Congreso de los Diputados antes de la aprobación definitiva del proyecto o proposición de ley, sin que pueda incluirse en el orden del día de una sesión plenaria hasta tanto no obre el referido informe. Es una garantía procedimental, que otorga un plus de participación a la Comunidad Autónoma de Canarias [STC 164/2014, FJ 2 a)]. Entiende que tras la reforma del art. 167 EACan operada por la Ley Orgánica 1/2018, se ha establecido un procedimiento más simple pero basado en el principio general de colaboración y el deber de lealtad institucional para los supuestos en que el informe fuera desfavorable (con la mayoría de dos tercios de los miembros de la Cámara). De este modo se crea un sistema nuevo sustentado en la búsqueda de acuerdos a través de la Comisión Bilateral de Cooperación entre la Administración General del Estado y la de la Comunidad Autónoma de Canarias y se dispuso la continuidad del procedimiento de elaboración normativa una vez se llegue a acuerdos en el seno de la misma o transcurrido el plazo de dos meses desde la iniciación de negociaciones. De este modo se refuerza la garantía institucional y el establecimiento de mecanismos de coordinación en la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actuación del Congreso de los Diputados, ha infringido el mencionado precepto estatutario, pues remitió el texto a la Cámara alta sin el preceptivo informe, y si bien el texto impugnado fue el resultado de una enmienda del Senado, y esta cámara requirió el informe del Parlamento de Canarias, casi simultáneamente a este requerimiento remitió el proyecto de ley al Congreso de los Diputados, quien lo mantuvo en el orden del día de la sesión plenaria convocada para el 30 de junio de 2021, a pesar de conocer que no contaba con el exigido informe para poder votar la enmienda del Senado que modificaba el régimen económico fiscal. Indican los recurrentes que el informe fue evacuado por el Parlamento de Canarias el 28 de junio y se envió a ambas cámaras de las Cortes Generales de forma anticipada por correo electrónico, ese mismo día, teniendo entrada formal en papel el día 30 de junio, sin que conste que en el debate y votación en el Congreso se cumplieran las previsiones del art. 69 del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los recurrentes consideran que la actuación del Congreso de los Diputados ha sido contraria al deber de “lealtad institucional” inherente al artículo 167.2 EACan que actualmente concreta la garantía procedimental constitucionalmente establecida en el régimen económico y fiscal de Canarias, ya que el Informe evacuado no pudo siquiera considerarse al momento de aprobarse la referida enmienda del Senado, que modificaba el texto de la Ley 19/1994, de 6 de julio, de modificación del régimen económico y fiscal y no se constituyó la Comisión Bilateral Administración del Estado-Administración de la Comunidad Autónoma llamada a resolver las discrepancias iniciando negociaciones, pese a que el informe sobre la modificación fue desfavorable con el apoyo de una mayoría de dos tercios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octubre de 2021, el Pleno del Tribunal acordó admitir a trámite el recurso de inconstitucionalidad promovido por el Parlamento de Canarias y, en su representación y defensa, por el letrado del mismo, contra la disposición final primera, apartado cuarto, de la Ley 11/ 2021, de 9 de julio, de medidas de prevención y lucha contra el fraude fiscal, de transposición de la Directiva (UE) 2016/1164, del Consejo, de 12 de julio de 2016. Asimismo,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Por último, se ordenó publicar la incoación del proceso en el “Boletín Oficial del Estado”, lo que tuvo efecto en el número 268, de 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con fecha de 11 de noviembre de 2021, el presidente del Senado comunicó el acuerdo de la mesa de la Cámara por el que se personaba en el procedimiento a los efectos de formular las alegaciones pertinentes, encomendando la representación y defensa de la Cámara a la letrada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noviembre de 2021 se registra el escrito de la presidenta del Congreso de los Diputados comunicando el acuerdo de la mesa de la Cámara por el que esta se personaba en el procedimiento, y decide encomendar la representación y defensa de la Cámara a la letrada de las Cortes Generales correspondiente, y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23 de noviembre de 2021 tuvo entrada en el registro general de este tribunal el escrito de alegaciones de la letrada de las Cortes Generales y jefa de la asesoría jurídica del Senado, en la representación que legalmente ostenta, por el que solicitaba que se desestimase la pretensión de inconstitucionalidad, por razones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Relata el modo en que se tramitó el proyecto de Ley 11/2021, de 9 de julio, desde que tuvo entrada en la Cámara. Tras ello, recuerda que, en virtud de lo acordado por la mesa, el Senado solo comparece y formula alegaciones en relación con los supuestos vicios del procedimiento parlamentario invocados por la recurrente y en lo que puedan afectar a los proyectos de ley que en ella se tramitan.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16/2003 entre otras, destaca que el modelo establecido en el régimen económico y fiscal de Canarias no exige una concurrencia de voluntades entre el Estado y esta comunidad autónoma, ya que, en todo caso, la Constitución no se refiere a un informe vinculante sino solo preceptivo. Añade que la tramitación parlamentaria de los proyectos de ley en el Senado está sujeta a un plazo constitucional (arts. 90.2 CE y 106 del Reglamento del Senado), que “nunca ha dejado de cumplirse —ni aun en los recientes tiempos de pandemia—”, por lo que el proyecto de ley aun cuando afecte en alguna de sus disposiciones al régimen económico y fiscal de Canarias, no podía tener una tramitación diferente del resto de iniciativas legislativas. Es por ello, que considera cumplida la exigencia constitucional con la comunicación al Parlamento de Canarias, en el mismo momento en que se aprobó la enmienda número 178, que modificaba el régimen económico y fiscal de la comunidad autónoma y de la que se dio traslado a la Cámara Baja, junto con el expediente completo del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previsión de suspensión del procedimiento legislativo no aparece en la Constitución, ni aparece tampoco en los reglamentos de las cámaras, ni en el del Congreso de los Diputados ni en el del Senado. Tampoco se prevé de forma expresa en el art. 167.2 EACan, y aunque este precepto parece darla por supuesta, resulta evidente que la tramitación de una iniciativa por los cuerpos legislativos no puede ni debe ser paralizada o suspendida y resultaría de inviable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constitución de una comisión bilateral a la que alude el indicado precepto no se menciona en la Constitución Española, ni en los reglamentos de las Cámaras, y su alcance y eficacia es limitada al territorio de la comunidad autónoma, sin que el EACan pueda ser considerado como único y determinante instrumento para la interpretación de la disposición adicional tercera de la norma constitucional. Alude a la composición de dicha Comisión Bilateral -Administración General del Estado y de la Comunidad Autónoma de Canarias-, a la ausencia de poder de disposición de dichos actores sobre el procedimiento legislativo y a la dificultad de comprender el lugar que tienen las Cortes Generales en este mecanismo de solución de conflictos o de qué modo o a quién correspondería la facultad de instar [art. 167.2 b) EACan] modificaciones que recojan los acuerdos alcanzados en dicha comisión bilateral, pues el Gobierno, sea del Estado o de la comunidad autónoma, no pueden presentar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alega que habiéndose requerido desde las Cortes Generales informe previo al Parlamento de Canarias tan pronto como se aprobó en la ponencia constituida en la Comisión de Hacienda del Senado, la enmienda 178 al proyecto de ley de medidas de prevención y lucha contra el fraude fiscal, que modificaba el régimen económico y fiscal de Canarias, se ha dado fiel cumplimiento a lo dispuesto en la disposición adicional tercera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noviembre de 2021 se registra en el Tribunal el escrito de la letrada del Congreso de los Diputados, en la representación que legalmente ostenta, interesando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exponiendo la tramitación del proyecto de Ley 11/2021 e indica que la disposición final primera de la referida ley, en cuanto a su apartado cuarto, ha sido derogada por la Ley 14/2021, por lo que se plantea la posibilidad de que el proceso haya perdido objeto. Recuerda la doctrina que en cuanto a la pérdida de objeto se expone en la STC 67/2005, de 17 de marzo, FJ 3, e indica que en los casos en que el Tribunal Constitucional ha considerado que el proceso mantenía su objeto, a pesar de la pérdida de vigencia de la norma impugnada, se planteaba adicionalmente una controversia entre el Estado y la comunidad autónoma sobre la titularidad de una determinada competencia (SSTC 16/2003 y 72/2003). De este modo, en la STC 134/2004, de 22 de julio, se apreció la pérdida de objeto del proceso porque la nueva regulación que se dio al precepto impugnado hizo desaparecer la cuestión controvertida que se planteaba. Añade que la STC 67/2005, afirmó la pérdida de objeto porque se había constatado con claridad que, aunque el Gobierno no había pedido el informe respecto al precepto derogado (art. 165 de la Ley 13/1996), posteriormente lo solicitó con ocasión de la tramitación de la misma materia a través del art. 102 de la Ley 66/1997.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Parlamento recurrente, la norma impugnada no ha respetado la denominada “política de diferenciación fiscal”. Sin embargo, la cuestión planteada ya ha sido corregida a través de la derogación de la disposición impugnada, con la nueva regulación de la disposición final primera de la Ley 14/2021, de 11 de octubre, que modifica el Real Decreto ley 17/2020, de 5 de mayo. De este modo, como en el caso de la STC 67/2005, la nueva regulación respeta el porcentaje del 80 por 100 que forma parte esencial del contenido del régimen económico y fiscal de Canarias, y cuenta con el informe favorable del Parlamento de Canarias que fue solicitado por el Senado, por lo que el motivo de impugnación carece en la actualidad de alcance alguno, de modo similar al caso que se planteó en la STC 134/2004 y también en la STC 67/2005.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segundo motivo de impugnación la vulneración de la disposición adicional tercera de la Constitución y del art. 167 del mencionado estatuto de autonomía, claramente no supone una cuestión competencial, sino que la infracción que se alega es de tipo procedimental en relación con la petición de informe al Parlamento de Canarias. Es por ello, que se dan las circunstancias para apreciar la pérdida del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exigencia del previo informe autonómico para la modificación por el Estado del régimen económico y fiscal de Canarias, refiere con cita de las SSTC 16/2003, de 30 de enero; 62/2003, de 27 de marzo FFJJ 4 y 5; 137/2003, de 3 de julio, FJ 8; 108/2004, de 30 de junio; 164/2013, de 26 de septiembre; 164/2014, de 7 de octubre, FJ2; y, que la finalidad del indicado régimen resulta delimitada en el art. 138.1 CE. Su origen responde a razones históricas y geográficas y viene impuesto por la realización del principio de solidaridad, de ahí su carácter evolutivo y variable, modificable por el Estado —con preceptiva intervención autonómica— (arts. 133.1 y 149.1, apartados 10, 13 y 14 CE). Se basa en “la libertad comercial de importación y exportación, en la no aplicación de monopolios, en las franquicias fiscales estatales sobre el consumo, y en una política fiscal diferenciada y con una imposición indirecta singular, que se deriva del reconocimiento de las Islas Canarias como región ultraperiférica en el Tratado de funcionamiento de la Unión Europea” (art. 166.2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es competencia exclusiva del Estado la modificación del régimen económico y fiscal de Canarias (arts. 133.1, 149.1.10, 13 y 14 CE), ahora bien, es preciso el informe del Parlamento canario cuyo carácter es preceptivo, pero su contenido no es vinculante, pues al Parlamento canario no se le reconoce derecho de veto (STC 191/1994, de 23 de junio, FJ 4). Dicho informe debe ser solicitado en un momento en el que la Comunidad pueda llegar a emitirlo y dar su parecer, existiendo vicio procedimental cuando la solicitud se hubiera llevado a cabo en términos tales que hiciera de todo punto imposible o ineficaz la intervención autonómica (STC 155/2017,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167 EACan, tras la modificación operada por la Ley Orgánica 1/2018, de 5 de noviembre, que reforma el Estatuto de Canarias, establece un procedimiento nuevo para el caso de que se emita por el Parlamento de Canarias un informe desfavorable, pero su eficacia no puede extenderse ni afectar al procedimiento para aprobar las normas estatales. La potestad legislativa del Estado corresponde a las Cortes Generales. No es posible reconocer a las comunidades autónomas una intervención por la que puedan determinar o paralizar, en forma de veto de carácter suspensivo, el procedimiento legislativo, que no forma parte del ámbito material sobre el que puede recaer la regulación de los estatutos de autonomía. Añade que el art. 167.2 EACan establece un instrumento de colaboración, adecuado para el caso de un proyecto de ley elaborado por el Gobierno, pero no en el caso de una proposición de ley o de una enmienda que pretenda la modificación del régimen económico y fiscal, mediante un órgano mixto Gobierno-Comunidad, ajeno a las Cortes Generales y que ni siguiera tiene naturaleza parlamentaria, que, en caso de informe desfavorable, podría dar lugar a la suspensión del procedimiento legislativo, y a la modificación de la iniciativa de forma vinculante, lo cual ya no solo es contrario a la disposición adicional tercera sino que vulnera frontalmente el art. 66.2 CE, y el derecho de los parlamentarios al ejercicio de su cargo (art. 23.1 CE), así como la reserva a favor de los reglamentos de las cámaras y el contenido del art. 147.2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legalidad de la actuación de la Cámara. Indica que en la previa tramitación parlamentaria se dio cumplimiento a la exigencia de la disposición adicional tercera de la Constitución Española. Señala que el Senado remitió al Parlamento canario a los efectos del informe, la modificación operada en la disposición final primera con la enmienda aprobada por la Cámara alta. Un día antes de la sesión plenaria el Congreso contaba con el informe, sin que sea aplicable el art. 69 del Reglamento del Congreso de los Diputados. Considera que el Parlamento contó con el tiempo suficiente “desde que se solicitó el informe (el 18 de junio) hasta que se aprobó la enmienda en cuestión del Senado por el Congreso (el 30 de junio)”, para conocer la enmienda y emitir el informe, por lo que se cumplió con el trámite en términos tales que hicieran de todo punto posible o eficaz la intervención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carácter reglado del procedimiento y la legalidad procedimental es contrario a admitir que se puedan excepcionar las normas generales del procedimiento, y el informe debe ser emitido a la mayor brevedad, a fin de que se ajuste a los tiempos del procedimiento legislativo. Indica que la solicitud de la señora Oramas para suspender el procedimiento con la sesión plenaria comenzada no tenía fundamento jurídico de acuerdo con las normas que regulan la configuración del orden del día del pleno. Considera que el acuerdo de la mesa de 20 de julio de 2021, por el que se indica que “cuando se remitió el informe por el Parlamento de Canarias, el proyecto de ley de referencia se encontraba en fase de debate por el Congreso de las enmiendas introducidas por el Senado, estando este punto incluido en el orden del día de la sesión plenaria de 30 de junio de 2021, no siendo posible en dicho momento procesal más actuación por parte de la Cámara que la aprobación o rechazo de tales enmiendas, que se someten al Pleno en su totalidad”, es del todo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diciembre de 2021 tuvo entrada en el registro general de este tribunal el escrito de alegaciones del abogado del Estado, en la representación que legalmente ostenta, por el que se solicita la desestimación total del presente recurso de inconstitucionalidad, basándose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exposición indicando que en el caso concreto no se solicitó la convocatoria de la Comisión Bilateral de Cooperación entre la Administración General del Estado y la de la Comunidad Autónoma [art. 167.2 a) EACan] y en consecuencia el acuerdo de iniciación no fue puesto en conocimiento de las Cortes Generales [art. 167.2 d)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disposición impugnada reconoce un tratamiento fiscal diferenciado para Canarias frente al resto del territorio nacional en el marco del sistema de deducciones en el impuesto de sociedades. En tal sentido, la Ley 11/2021, en el apartado cuatro de su disposición final primera, modificó la aludida disposición adicional decimocuarta de la Ley 19/1994, en el sentido de fijar los límites cuantitativos de las deducciones por inversiones en producciones cinematográficas españolas y extranjeras en 12,4 millones de euros, con efectos para los períodos impositivos que se inicien a partir de 1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abogado del Estado le sirve la transcripción de los FFJJ 4, 6 y 8 de la STC 16/2003, y la referencia a las SSTC 39/1984, 62/2003, 109/2004, 18/2011, 164/2013 y 13/2020, para extraer las siguientes consecuencias: a) la Constitución ha querido establecer un regulación evolutiva del régimen económico y fiscal canario; b) dicho régimen se basa en el principio de solidaridad; c) en este marco deben de interpretarse la competencias del Estado; d) por su régimen constitucional no reúne las características de una garantía institucional; e) ello no obstante sí tiene reflejo en un tratamiento fiscal diferenciado respecto de Canarias y finalmente el carácter obligatorio, pero no vinculante del informe del Parlamento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diferencial del 80 por 100 en las deducciones del impuesto de sociedades pretendido, no está previsto en normas de rango constitucional, de ahí que el apartado cuatro de su disposición final primera de la Ley 11/2021, cuando modificó la disposición adicional decimocuarta de la Ley 19/1994, en el sentido de fijar los límites cuantitativos de las deducciones por inversiones en producciones cinematográficas españolas y extranjeras en 12,4 millones de euros, por debajo del diferencial del 80 por 100, con efectos para los períodos impositivos que se inicien a partir de 1 de enero de 2021, no vulneró el art. 166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entiende que la correcta interpretación constitucional del art. 167.2 EACan, debe concretar la previsión estatutaria a los proyectos de ley y no a las proposiciones de ley. En el caso de las proposiciones de ley, el informe preceptivo del parlamento canario, cuando sea desfavorable no implica la paralización del proceso legislativo hasta que las administraciones insten el procedimiento previsto en el art. 167.1 a) EACan. Entiende que la contestación que realiza la presidenta del Congreso es la ajustada a la regulación constitucional de la función legislativa al recordar que no está previsto en el proceso legislativo ni en la Constitución ni en el reglamento del Congreso, la suspensión de este por la emisión de un informe negativo por parte del parlamento canario. Pero, aunque se hubiera realizado esa petición de convocatoria y que esta se hubiera comunicado al Congreso de los Diputados los efectos tampoco serían vinculantes ya que, en ningún caso, el resultado de la comisión vincularía a las Cortes Generales y únicamente hubiera supuesto un retraso de dos meses en la tramitación del proceso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febrero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interpone por el Parlamento de Canarias contra la disposición final primera, apartado cuarto de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con los argumentos que han sido ya recogidos en los antecedentes, que las disposiciones impugnadas vulneran la disposición adicional tercera de la Constitución Española y el artículo 166 EACan en lo relativo a la garantía institucional del régimen económico y fiscal de Canarias; y en segundo lugar esa misma disposición constitucional y el artículo 167 EACan (tras la reforma aprobada por la Ley Orgánica 1/2018, de 5 de noviembre), que concreta la garantía procedimental del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interesa la desestimación del recurso, por entender cumplida la exigencia constitucional con la comunicación al Parlamento de Canarias, tan pronto como se aprobó, en la ponencia constituida en la comisión de hacienda del Senado, la enmienda 178 al proyecto de ley de medidas de prevención y lucha contra el fraude fiscal, que modificaba 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Congreso de los Diputados entiende que el conflicto constitucional había perdido objeto conforme a lo resuelto por la STC 67/2005, de 17 de marzo, FJ 3, al haberse derogado la disposición impugnada con la nueva regulación de la disposición final primera de la Ley 14/2021, de 11 de octubre, que respeta el porcentaje del 80 por 100, y cuenta con el informe favorable del Parlamento de Canarias que fue solicitado por el Senado. Por otra parte, considera que el art. 167.2 EACan establece un instrumento de colaboración, adecuado para el caso de un proyecto de ley elaborado por el Gobierno, pero no en el caso de una proposición de ley o de una enmienda que pretenda la modificación del régimen económico y fiscal. Sostiene que se dio cumplimiento a la exigencia de la disposición adicional tercera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también interesa la desestimación del recurso. Considera, por un lado, que el diferencial del 80 por 100 en las deducciones del impuesto de sociedades pretendido, no está previsto en normas de rango constitucional y que la correcta interpretación constitucional del art. 167.2 EACan, debe concretar la previsión estatutaria a los proyectos de ley y no a las proposiciones de ley. Añade que no está previsto ni en la Constitución ni en el reglamento del Congreso, la suspensión del proceso legislativo por la emisión de un informe negativo por parte del Parlamento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cuestiones de fondo es preciso resolver si el presente recurso de inconstitucionalidad, como alega la representación del Congreso de los Diputados, ha perdido objeto con carácter sobrevenido, y, a tal fin, es conveniente previamente exponer siquiera brevemente el devenir de la disposición normativa recurrida, y aplicar la doctrina, que sobre la pérdida sobrevenida de objeto se ha mantenido por este tribunal en algún supuesto similar al ahora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Incidencia de la Ley 11/2021, de 9 de julio en el régimen económico y fiscal de Canarias y su derogación por la Ley 14/2021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decimocuarta, de la Ley 19/1994, de 6 de julio, de modificación del régimen económico y fiscal de Canarias, bajo la rúbrica “límites de las deducciones por inversiones en producciones cinematográficas, series audiovisuales y espectáculos en vivo de artes escénicas y musicales realizadas en Canarias”, preveía en la redacción dada por el art. 1.42 de la Ley 8/2018, de 5 de noviembre, que las deducciones por inversiones y gastos previstas en los apartados 1 y 2 del artículo 36 de la Ley 27/2014, de 27 de noviembre, del Impuesto sobre sociedades, no podía superar los 5,4 millones de euros cuando se tratase de producciones o gastos realizados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disposición fue modificada, con efectos para los periodos impositivos que se inicien durante el año 2020, por la disposición final tercera del Real Decreto-ley 12/2021, de 24 de junio, elevando el límite anterior de los 5,4 millones de euros a los 12,4 millones de euros, y, mantenida para los períodos impositivos que se inicien a partir de 1 de enero de 2021, por el apartado cuarto de la disposición final primera de la Ley 11/2021, de 9 de julio, que es objeto del presente recurso por infringir tanto la garantía institucional —relativa al diferencial fiscal previsto en el artículo 94 de la Ley 20/1991, de 7 de junio—, como la garantía procedimental (art. 167 EACan) del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ley, entró en vigor el día siguiente de su publicación en el “BOE”, esto es, el 11 de julio de 2021, siendo derogada tres meses después, por la disposición final primera de la Ley 14/2021, de 11 de octubre, con efectos para el mismo período impositivo que el previsto en la norma derogada, esto es, el que se inició el 1 de enero de 2021. Dicha modificación restablecía el diferencial fiscal en los límites de las deducciones elevándolo al 80 por 100 del importe previsto en los apartados 1 y 2 del artículo 36 de la Ley 27/2014 —supuesto contenido de la garantía institucional indicada— y se efectuaba con el informe favorable del Parlamento Canario —garantía procedimental (art. 167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tramitación de dicho proyecto de ley sobre la modificación de la disposición adicional decimocuarta de la Ley 19/1994, de 6 de julio, se reincorporó, a través de las enmiendas números 86 y 87 introducidas en el Senado al informe de ponencia, el diferencial fiscal del 80 por 100, que se preveía antes de la aprobación y fue recabado informe del Parlamento de Canarias. La tramitación se inició apenas transcurrido un mes desde la aprobación de la disposición ahora recurrida. El Parlamento de Canarias informó favorablemente dicha reforma por la que se restablecía el diferencial fiscal del 80 por 100, mediante informe publicado en el “Boletín Oficial del Parlamento de Canarias” (“BOPC”) el 24 de septiembre de 2021, en el que acepta que “el límite [de la deducción aplicable a las inversiones en Canarias] no podrá ser superior al resultado de incrementar en un 80 por 100 el importe máximo de las deducciones a que se refieren los distintos apartados del artículo 36 de la Ley 27/2014, de 27 de noviembre, del impuesto sobre sociedades, con lo cual cualquier alteración en la regulación de esta última ley determinará, de forma automática ex lege, la adaptación del límite para las inversiones efectuadas en Canarias. Por lo tanto, el texto señalado incorporado en el Senado como dictamen del repetido proyecto de ley restituye el diferencial fiscal histórico en la disposición adicional decimocuarta de la Ley 19/1994, de modificación del régimen económico y fiscal de Canarias, de forma que el límite de las deducciones por inversiones en producciones cinematográficas, series audiovisuales y espectáculos en vivo de artes escénicas y musicales realizadas en Canarias vuelve a ser un 80 por 100 superior al vigente en el régimen general para el conjunto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resulta que Ley 14/2021 no solo ha restituido el “diferencial fiscal histórico” en la disposición adicional decimocuarta de la Ley 19/1994, de forma que el límite de las deducciones por inversiones en producciones cinematográficas, series audiovisuales y espectáculos en vivo de artes escénicas y musicales realizadas en Canarias vuelve a ser un 80 por 100 superior al vigente en el régimen general para el conjunto del Estado, sino que dicha modificación, se ha producido con el informe favorable del Parlamento de Canarias, sin que la disposición impugnada haya podido producir efecto jurídico alguno, al comprender también los períodos impositivos que se inicien desde el 1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sobre la pérdida sobrevenida de objeto en relación con la garantía procedimental e institucional del régimen económico fiscal de Canarias (aplicación de la STC 67/2005,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67/2005, invocada por la representación del Congreso de los Diputados, en la que se abordó un supuesto similar al que actualmente se nos plantea, recordamos nuestra doctrina sobre la desaparición del objeto de los distintos procesos constitucionales, en los casos de la modificación, derogación o pérdida de vigencia de una disposición legal ulterior a su impugnación, indicando que no era posible tomar una decisión de modo apriorístico o en función de criterios abstractos o genéricos. Precisamos que en el caso del recurso de inconstitucionalidad, por su carácter abstracto, orientado a la depuración objetiva del ordenamiento, la pérdida sobrevenida de la vigencia del precepto legal impugnado habrá de ser tenida en cuenta por este tribunal para apreciar si la misma conlleva la exclusión de toda la aplicabilidad de la ley a los efectos de reconocer, cuando así proceda, la desaparición del objeto del proceso constitucional que, por sus notas de abstracción y objetividad, no puede hallar su exclusivo sentido en la eventual remoción de las situaciones jurídicas creadas en aplicación de la ley, acaso inconstitucional (art. 40.1 LOTC). Por ello carece de sentido pronunciarse sobre normas que el mismo legislador ha expulsado ya del ordenamiento de modo total, sin ultraactividad (SSTC 160/1987, de 27 de octubre, FJ 6; 199/1987, de 16 de diciembre, FJ 3; 150/1990, de 4 de octubre, FJ 8; 385/1993, de 23 de diciembre, FJ 2; 196/1997, de 13 de noviembre, FJ 2, y 137/2003, de 3 de julio, FJ 2), salvo cuando se trata de procesos constitucionales con contenido competencial en los que es necesario ponderar hasta qué punto dicha extinción conlleva la desaparición de la controversia competencial traída al proceso,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(SSTC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doctrina expuesta, dada la similitud del supuesto ahora planteado, debemos llegar a la misma conclusión que la alcanzada en la STC 67/2005, FJ 4, y, consiguientemente, es pertinente declarar en este caso la pérdida de objeto del presente recurso de inconstitucionalidad. En efecto, como en el asunto resuelto por la mencionada sentencia, el Parlamento de Canarias denuncia la vulneración de la disposición adicional tercera de la Constitución y del correspondiente precepto del Estatuto de Autonomía de Canarias, como consecuencia de la modificación del régimen especial en materia económica y fiscal de Canarias, y ello porque pese a que sí se ha solicitado el informe que tales disposiciones exigen, se ha realizado de modo que una vez emitido no ha podido producir efecto alguno, y, por otra parte, también en esta ocasión la disposición impugnada perdió toda su vigencia, con el añadido en el presente caso de que ningún efecto jurídico ha producido, al ser dejada sin vigencia y sustituida para el mismo periodo impositivo —apenas tres meses después—, por la modificación de la disposición adicional decimocuarta de la Ley 19/1994, de 6 de julio, que restableció el diferencial fiscal del 80 por 100, que se preveía antes de la aprobación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precedente citado, resultó decisivo comprobar a los efectos de declarar la pérdida sobrevenida de objeto, que el Estado había cumplimentado en la elaboración de la norma derogatoria el trámite de informe previsto en la disposición adicional tercera de la Constitución, obteniendo un informe favorable para su reforma, y también que dicha garantía se había venido sucediendo, en todas las leyes de medidas fiscales, administrativas y de orden social en las que había regulado esta materia “concretamente, en la Ley 66/1997, de 30 de diciembre [informes de fechas 20 de octubre de 1997 (‘BOPC’ núm. 156, de 22 de octubre) y 19 de diciembre de 1997 (‘BOPC’ núm. 204, de 29 de diciembre)]; en la Ley 50/1998, de 30 de diciembre [informes de 21 de octubre de 1998 (‘BOPC’ núm. 165, de 16 de diciembre) y 2 de diciembre de 1998 (‘BOPC’ núm. 11, de 20 de enero de 1999)]; en la Ley 55/1999, de 19 de diciembre [informe de 25 de noviembre de 1999 (‘BOPC’ núm. 70, de 3 de diciembre)]; en la Ley 14/2000, de 29 de diciembre [informe de 29 de noviembre de 2000 (‘BOPC’ núm. 177, de 5 de diciembre)]; en la Ley 24/2001, de 27 de diciembre [informe de 8 de noviembre de 2001 (‘BOPC’ núm. 222, de 12 de noviembre)]; y, también, en la Ley 62/2003, de 30 de diciembre [informe de 5/6 de noviembre de 2003 (‘BOPC’ núm. 64, de 13 de noviembre)]”. Dicha apreciación se refuerza ahora también tras la aprobación de la disposición impugnada, pues es de observar que el Estado ha cumplimentado el trámite de informe previsto en la disposición adicional tercera de la Constitución y en el vigente artículo 167 EACan, obteniendo informe favorable no solo en relación con la Ley 14/2021, sino con otras de contenido distinto, como la Ley 22/2021, de 28 de diciembre, de presupuestos generales del Estado para el año 2022 (“BOPC” núm. 582, de 21 de diciembre de 2021); y también con el proyecto de Ley de medidas financieras de apoyo social y económico y de cumplimiento de la ejecución de sentencias (“BOPC” núm. 22, de 21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hasta aquí indicado resulta que como afirmamos en la STC 67/2005, la controversia competencial que está en la base del presente recurso de inconstitucionalidad ha decaído, no solo en razón de la pérdida de vigencia de la norma impugnada, sino también en atención al reconocimiento de facto por el Estado de la procedencia de respetar la garantía procedimental prevista en el art. 167 EACan.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que ha perdido objeto el recurso de inconstitucionalidad núm. 6003-2021 promovido por el Parlamento de Canarias contra la disposición final primera, apartado cuarto de la Ley 11/2021, de 9 de julio, de medidas de prevención y lucha contra el fraude fiscal.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