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795-2021, interpuesto por don Xuan Changsheng y doña Yuewen Zhu, contra el auto núm. 685/2020, de 23 de diciembre de 2020, del Juzgado de Primera Instancia núm. 3 de Torrejón de Ardoz, dictado en el procedimiento de ejecución hipotecaria núm. 663-2013, que desestima la declaración de nulidad de actuaciones instada por los recurrentes. Ha comparecido la entidad Caixabank, S.A., y ha intervenido el Ministerio Fiscal. Ha sido ponente la magistrada doña Concepción Espejel Jorquera.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febrero de 2021, don Xuan Changsheng, representado por el procurador de los tribunales don Jacobo García García y asistido por el abogado don Emilio Zurro Fuente, interpuso recurso de amparo contra la resolución judicial a la que se ha hecho mención en el encabezamiento de esta sentencia. Por su parte, en fecha 10 de marzo de 2022, la codemandante doña Yuewen Zhu se personó en este recurso de amparo representada por el mismo procurador (debe atribuirse a un error que en este escrito de personación se omita la designación de la demandante por su nombre, error que se desprende de que aparezcan como partes representadas “don Xuan Chansheng y don Changsheng Xuan”).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22 de mayo de 2013, la entidad Bankia, S.A. (hoy Caixabank, S.A.), interpuso demanda ejecutiva contra don Changsheng Xuan (sic) y doña Yuewen Zhu, en reclamación de saldo deudor por impago de préstamo garantizado con hipoteca. En la demanda se fijaba como domicilio, “a efectos de requerimientos y notificaciones”, el de la finca hipotecada, sita en Torrejón de Ardoz (Madrid). En la escritura de préstamo hipotecario constaban dos domicilios más: el de doña Yuewen Zhu, en un restaurante ubicado en la misma localidad, y el de don Lei Xuan —representante de don Xuan Chansheng en el otorgamiento de la escritura de hipoteca— asimismo en la población indicada; no consta que en estos dos últimos domicilios se intentara la práctica de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Primera Instancia núm. 4 de Torrejón de Ardoz, que en el marco del procedimiento de ejecución hipotecaria núm. 663-2013, dictó en fecha 1 de julio de 2013 auto de despacho de ejecución contra los ahora demandantes de amparo. En el auto se ordenó que se efectuara el requerimiento a los ejecutados por la cantidad reclamada y la notificación de la resolución “en el domicilio que resulte vigente en el registro conforme a lo previsto en el artículo 686.2 de la LEC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julio de 2013, el servicio común de notificaciones y embargos de Torrejón de Ardoz efectuó un primer intento de notificación a los demandados en el domicilio coincidente con la finca hipotecada. En la diligencia de notificación y requerimiento consta: (i) “No es hallado nadie en el expresado domicilio”; (ii) “se marchó de este domicilio desde hace más de meses [sic] según indican [los] vecinos”; y (iii) “un vecino nos indica que los destinatarios ya no viven aquí, que se marcharon”.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la diligencia negativa de notificación y requerimiento, se acordó mediante diligencia de ordenación de 22 de julio de 2013 dar vista a la parte ejecutante a fin de que instase lo que conviniera a su derecho. Mediante escrito presentado el 29 de julio de 2019, la parte actora solicitó al juzgado que con carácter previo a la comunicación por edictos y de conformidad con el art. 156 de la Ley de Enjuiciamiento Civil (LEC), se “acceda a la base de datos del punto neutro [judicial], y certifique domicilio que conste en sus archivo[s] como de los demandados […] Así mismo y para el caso de que los domicilios que aparezcan sean el mismo que conste en autos, y donde se ha practicado la diligencia obrante en autos, y de conformidad con lo dispuesto en el artículo 686.3 LEC intereso se proceda al requerimiento de pago de los demandados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dictó el 10 de septiembre de 2013 diligencia de ordenación en la que dispuso, a la vista del escrito presentado por el procurador de la parte ejecutante y ante el resultado negativo de la diligencia de notificación y requerimiento, “[n]otificar y requerir de pago a las partes ejecutadas por medio de edicto, que se fijará en el tablón de anuncios de este órgano judicial durante treinta días”; asimismo, acordó hacer saber a la parte actora la posibilidad de solicitar la publicación del edicto a su costa en los diarios oficiales, de conformidad con el art. 164 LEC. El edicto de notificación del auto de despacho de ejecución fue publicado en el tablón de anuncios del juzgado ese mismo día. En las actuaciones recibidas en este tribunal, no consta la fecha de retirada del edicto en el tablón de anuncios.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instancia de la entidad ejecutante se acordó, mediante decreto de 26 de febrero de 2016, sacar a subasta pública la finca hipotecada y, una vez firme esta resolución, anunciar la convocatoria de subasta en el “Boletín Oficial del Estado”, “sirviendo el anuncio de notificación al ejecutado no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extendió diligencia de fecha 3 de marzo de 2016, en la que consta la remisión de este decreto al mismo domicilio atribuido a los ejecutados, a través del servicio común de actos de comunicación de Torrejón de Ardoz.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días 29 de marzo y 25 de abril de 2016, el servicio común de actos de comunicación procedió al intento de notificación, sin que se llegara a practicar al no hallarse nadie en el domicilio y no constar en los buzones los destinatarios, por lo que se procedió a dejar aviso que se entregó a un vecino.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negativa extendida el 23 de mayo de 2016, aparecen reflejados estos dos intentos de notificación, así como la falta de respuesta a los avisos que se dejaron “para comparecer en la sede de estos juzgados y practicar la diligencia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diligencia de ordenación de 26 de mayo de 2016, se acordó que “al ser desconocido el domicilio del demandado […] y encontrarse, por tanto, en ignorado paradero, notifíquesele el decreto de fecha 26/02/2016, por medio de edictos”. Según diligencias de constancia de 26 de mayo de 2016 y 26 de enero de 2017, el edicto estuvo fijado en el tablón de anuncios del juzgado durante el periodo de tiempo comprendido entre ambas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virtud de diligencia de ordenación de 26 de enero de 2017, se acordó convocar y dar publicidad a la subasta, con efectividad a través de la publicación del edicto de anuncio de la subasta en el portal de subastas de la Agencia Estatal del Boletín Oficial del Estado. En cuanto al ejecutado no personado, en la diligencia se dispone que quedará notificado con la mera publicidad de la subasta en el “Boletín Oficial del Estado”, según dispone el art. 645.1 LEC. El edicto quedó fijado en el tablón de anuncios del juzgado desde el 26 de enero hasta el 19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Al haber quedado desierta la subasta, la parte ejecutante interesó por medio de escrito fechado el 26 de abril de 2017, la adjudicación de la finca ejecutada por el 50 por 100 del valor de tasación y la aprobación del remate a su favor, “en calidad de posible cesión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diligencia de ordenación de 11 de septiembre de 2017, se tuvo por solicitada la adjudicación por la parte ejecutante, a quien se concedió un plazo de veinte días para la cesión del remate.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Mediante acuerdo suscrito el 10 de octubre de 2017, la entidad ejecutante cedió el remate al fondo denominado Madrid RMBS VI, Fondo de Titulización de Activos, representado por Titulización de Activos, Sociedad Gestora de Fondos de Titulización, S.A., quien aceptó la cesión del remate. En el mismo documento la ejecutante manifestó haber recibido de la cesionaria el importe del remate. La cesión del remate se formalizó en acta judicial de fecha 13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8 de febrero de 2018, se dictó el decreto núm. 72-2018, de aprobación del remate y de adjudicación de la finca a favor de Madrid RMBS VI, Fondo de Titulización de Activos.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diligencia de la misma fecha se dejó constancia de la remisión a los ejecutados, por correo certificado dirigido al domicilio obrante en las actuaciones, de copia del decreto de adjudicación. El certificado fue devuelto el 18 de febrero de 2018 con expresión de destinatario “desconocido”.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diligencia de ordenación de 27 de febrero de 2018 acordó que, al ser desconocido el domicilio del demandado y encontrarse en ignorado paradero, se le notificase el decreto de adjudicación por medio de edictos. El edicto se fijó en el tablón de anuncios del juzgado desde ese día hasta el 21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diligencia de ordenación de 21 de septiembre de 2018, se acordó expedir testimonio del decreto de adjudicación del remate como título suficiente para practicar la inscripción en el registro de la propiedad. En segundo lugar, se ordenó en la misma diligencia librar mandamiento dirigido al Registro de la Propiedad núm. 3 de Torrejón de Ardoz, para que procediera a la cancelación de la hipoteca que garantizaba el crédito de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registrador de la propiedad comunicó al juzgado que en virtud de mandamiento judicial, había procedido a la inscripción del derecho adquirido de la finca a favor de Madrid RMBS VI, Fondo de Titulización de Activos, por título de adjudicación en procedimiento especial de ejecución hipotecaria, y que quedó totalmente cancelada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diligencia de notificación a los ahora demandantes, intentada el 26 de septiembre de 2020 en el mismo domicilio que las anteriores, consta que no fueron hallados en el domicilio y que se dejó aviso para que comparecieran en el servicio común de notificaciones y embargos el 28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Mediante diligencia de ordenación de 21 de octubre de 2020, se acordó poner a Madrid RMBS VI, Fondo de Titulización de Activos, en posesión del inmueble objeto de ejecución, así como librar mandamiento dirigido al servicio común de notificaciones y embargos para llevar a efecto el lanzamiento de los ocupantes el 25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diligencia aparece lo siguiente: “Tras realizar consulta domiciliaria integral de los ejecutados a través del punto neutro judicial notifíquese la presente resolución a los mismos en el domicilio obtenido en […] Manacor (Islas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a los ejecutados por medio de correo certificado aparece entregada en este último domicilio el siguiente día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En la diligencia de notificación de lanzamiento fechada el 26 de octubre de 2020, consta que no es hallado nadie en el domicilio, que “no consta en buzones” y que “los vecinos nos informaron que los destinatarios no viven en el 3º C y que creen que viven en el 3º G. En ambos pisos no encontramos a nadie. Se ruega faciliten dirección exacta para efectuar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Mediante escrito de 9 de noviembre de 2020, los ahora demandantes de amparo comparecieron en las actuaciones judiciales e interpusieron recurso de reposición contra la diligencia de ordenación de 21 de octubre de 2020, con solicitud de suspensión del lanzamiento señalado para el 25 de octubre de 2020. Entre otras alegaciones, manifestaron que se había producido la infracción del art. 675 LEC, que obliga a la notificación a los ocupantes como requisito para sacar el inmueble 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 Los demandantes de amparo plantearon incidente de nulidad de actuaciones en escrito fechado el 16 de noviembre de 2020, con petición de declaración de nulidad de las actuaciones llevadas a cabo en el procedimiento, posteriores a la diligencia que acordó dar traslado de la demanda. Asimismo, solicitaron el sobreseimiento de la ejecución al haber vencido el crédito antes del día 15 de mayo de 2013, fecha de entrada en vigor de la Ley 1/2013 (de 14 de mayo, de medidas para reforzar la protección a los deudores hipotecarios, reestructuración de deuda y alquiler social) y complementariamente interesaron como medida cautelar la suspensión del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las alegaciones formuladas fueron las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Nulidad de pleno derecho de los actos procesales al haberse prescindido de normas esenciales del procedimiento y haberse podido producir indefensión (art. 225.3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Falta de requerimiento de pago al demandado en los domicilios que constan en las actuaciones, notificación del emplazamiento en edictos causante de indefensión e infracción de los arts. 156 LEC y 24 CE. El juzgado acordó la notificación por edictos al dar negativa la notificación efectuada en la calle de Ronda de Poniente 13, 3º C, de Torrejón de Ardoz, el 28 de julio de 2013, lo cual fue insuficiente toda vez que, según la propia escritura de préstamo hipotecario, constan dos domicilios más en los que no se les ha intentado emplazar. Por otra parte, el propio ejecutante solicitó en escrito de 29 de julio de 2013 que se localizara el domicilio de los demandados por el punto neutro judicial y, sin embargo, el juzgado no hizo ningún intento de localización a través del mismo y publicó el emplazamiento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Procedencia de la retroacción del procedimiento al momento anterior al traslado de la demanda para poder oponerse (art. 228.1 LEC), con cita de las SSTC 122/2013, de 18 de junio, y 136/2014, de 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Infracción del art. 695.1.4 LEC, por el carácter abusivo de la cláusula de vencimiento anticipado, al haber vencido cuatro cuotas exclusivamente, con mención de las SSTC 31/2019, de 28 de febrero, y 30/2020,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Nulidad del lanzamiento por infracción art. 675 LEC, dado el trascurso del año establecido para solicitar el lanzamiento desde que se adjudicó el bien al tercero titular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bancaria ejecutante se opuso a la estimación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 La diligencia de ordenación de 10 de noviembre de 2020 admitió a trámite el incidente de nulidad y la suspensión del lanzamiento señalado para el 25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 El decreto de 23 de noviembre de 2020 inadmitió por extemporáneo el recurso de reposición interpuesto contra la diligencia de ordenación de 21 de octubre de 2020, que acordó poner al adjudicatario en posesión del inmueble objeto de ejecución, así como librar mandamiento a fin de llevar a efecto el lanzamiento el 25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 El incidente de nulidad de actuaciones fue desestimado por el auto núm. 685/2020, de 23 de diciembre. Tras reproducir los arts. 225, 227 y 228 LEC, en materia de régimen jurídico de nulidad de actuaciones, el auto se funda en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la parte ejecutada acude a este incidente excepcional. En primer lugar se alega que no se ha procedido a realizar correctamente el requerimiento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cuestión debe ser rechazada. De conformidad con lo establecido en el artículo 682 de la Ley de enjuiciamiento civil, en la escritura de constitución hipotecaria se hará constar un domicilio a efectos de notificaciones y requerimientos y este es el que se debe tener en cuenta de forma exclusiva, siendo obligación de los deudores hipotecarios comunicar de manera fehaciente cualquier cambio de domicilio. Esto es lo que se ha hecho en el presente procedimiento, en varias ocasiones se ha intentado la notificación y requerimiento en el domicilio designado en la escritura de constitución de hipoteca, con resultado negativo, por lo que finalmente se acordó su requerimiento por edictos. No se ha causado indefensión alguna a los ejecutados, sino que ellos mismos la han provocado al no comunicar su cambio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retroacción al momento de formular oposición, dado que el requerimiento se ha realizado correctamente, el plazo para formular oposición ha precluido y nuevamente la situación de indefensión ha sido generada por los propios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alegaciones sobre la nulidad del vencimiento anticipado, no cabe utilizar un incidente de nulidad de actuaciones para intentar formular una oposición a la ejecución que ya está precluida.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675 de la Ley de enjuiciamiento civil, tampoco procede puesto que no cabe solicitar el lanzamiento hasta el momento en que se inscriba el título a favor del adjudicatario, y sería desde este momento cuando se contaría el plazo, sin que en este caso haya transcurrido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ha lugar a la nulidad instada, debiendo continuar la presente ejecución por sus trámites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resolución es objeto de impugnación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fundamental de los recurrentes a la tutela judicial efectiva (art. 24.1 CE), dado que en ningún momento el juzgado desplegó la diligencia oportuna para notificarles en los domicilios conocidos y que constaban en autos, e incluso para conocer otro posible domicilio, sin haber hecho uso de ninguno de los medios previstos en los art. 155 y 156 LEC, lo que les provocó una situación de manifiesta indefensión. En consecuencia, no tuvieron ninguna oportunidad de intervenir en el procedimiento, sin posibilidad de atender al requerimiento de pago o de oponerse al mismo por la existencia de cláusulas abusivas. Los recurrentes solo tuvieron conocimiento de la existencia del procedimiento cuando les notificaron, ahí sí mediante averiguación domiciliar y de manera tardía, la diligencia de lanzamiento de la vivienda, lo cual pone de manifiesto que, si se hubiera empleado con anterioridad dicho medio de averiguación, no se habría infringido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especial trascendencia constitucional del recurso de amparo, se apuntan tres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Negativa manifiesta del órgano judicial a acatar la doctrina del Tribunal Constitucional [causa f) del fundamento jurídico 2 de la STC 155/2009, de 25 junio], a lo que viene obligado conforme al art. 5 de la Ley Orgánica del Poder Judicial. El Tribunal Constitucional ha destacado que pesa sobre los órganos judiciales la responsabilidad de procurar el emplazamiento o citación personal de los demandados, siempre que sea factible, por lo que el emplazamiento edictal constituye un remedio último de carácter supletorio y excepcional, que requiere el agotamiento previo de los medios de comunicación ordinarios y la convicción del órgano judicial de que, al ser desconocido el domicilio o ignorado el paradero del interesado, resultan inviables o inútiles los otros medios de comunicación procesal (por todas, SSTC 306/2006, de 23 de octubre, FJ 2; 163/2007, de 2 de julio, FJ 2, y 78/2008,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juzgado optó, en contra de la doctrina constitucional, por acudir al emplazamiento edictal sin realizar la más mínima gestión para notificar y venir en conocimiento del domicilio de los ejecutados, a los que se colocó en situación de indefensión. En su resolución, el juzgado se negó a cumplir manifiestamente la doctrina del Tribunal Constitucional al manifestar expresamente que es otra la doctrina y que por tanto no se ha causado vulneración alguna a esta parte; así se declara en el auto impugnado que “no hay que agotar los medios de intento de notificación sino que exclusivamente se debe tener en cuenta el domicilio que conste en autos”, en este caso en la escritura de constitución de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Inexistencia de doctrina jurisprudencial del Tribunal Constitucional sobre el derecho a la tutela judicial efectiva, en su faceta de atribución de la indefensión padecida a la propia culpabilidad de los demandados [causa a) del fundamento jurídico 2 de la STC 155/2009]. El juzgado de instancia declaró que la parte no fue emplazada por su propia culpa, toda vez que no informó al juzgado del cambio de domicilio. A juicio de los recurrentes, esta faceta o problema relativo a la tutela judicial efectiva (art. 24 CE) no ha sido “regulada” previamente por este tribunal, “por lo que se aprecia la necesidad de añadir o excluir el supuesto en la existencia de indefensión y tutela judicial efectiva del 24 cuando la parte no haya podido ser emplazada por su propia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Existencia de resoluciones judiciales contradictorias sobre el derecho fundamental a la tutela judicial efectiva [causa e) del FJ 2 de la STC 155/2009], toda vez que el tribunal de instancia interpretó la doctrina constitucional de manera distinta a otras sentencias de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interesan que se dicte sentencia en la que se otorgue el amparo con los siguientes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nulidad de la referida resolución [impugnada] por cuanto ha vulnerado los derechos fundamentales del demandante reconocidos en el artículo 24.1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Retrotraer las actuaciones al momento anterior al del requerimiento de pago en el procedimiento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mediante providencia de 7 de febrero de 2022 admitir a trámite el recurso de amparo, al apreciar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acordó informar de la admisión al Juzgado de Primera Instancia núm. 4 de Torrejón de Ardoz, sin que haya lugar a solicitar las actuaciones de la ejecución hipotecaria núm. 663-2013, toda vez que las mismas ya obran en el procedimiento tras ser solicitadas en virtud de diligencia de ordenación de 15 de febrero de 2021. Asimismo, se comunica al juzgado que debe emplazar a quienes hubieran sido parte en el procedimiento, excepto al recurrente en amparo, para que en el plazo de diez días pudieran comparecer, si lo desean,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diligencia de 23 de febrero de 2022, el Juzgado de Primera Instancia núm. 3 de Torrejón de Ardoz emplazó a doña Yuewen Zhu para que pueda comparecer en este recurso de amparo a través del procurador señor. García García, quien, mediante escrito presentado el 10 de marzo de 2022, se personó en este proceso constitucional en nombre de aquella (como se ha indicado supra, el escrito del procurador omite por error designar por su nombre a la demandante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9 de marzo de 2022, la procuradora de los tribunales doña Elena Medina Cuadros, en nombre y representación de la entidad Caixabank, S.A., solicitó que se la tuviera por personada en el presente recurso de amparo y que se entendieran con ella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21 de abril de 2022, de la secretaría de justicia de la Sección Tercera de este tribunal, se tuvo por personada y parte a la procuradora doña Elena Medina Cuadros, en nombre y representación de Caixabank, S.A., y se concedió a las partes personadas y al Ministerio Fiscal un plazo común de veinte días a fin de que pudieran formular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14 de mayo de 2022, la representación procesal de Caixabank, S.A., presentó alegaciones en estos términos: “Que estando esta parte personada en el presente recurso de amparo y por deferencia al Alto Tribunal al que nos dirigimos y a la parte contraria, venimos a manifestar que a la vista del criterio mantenido por el Tribunal (STC 44/2022, de 21 de marzo de 2022 y STC 140/2020, de 6 de octubre de 2020), en la materia (infracción de la tutela judicial efectiva del artículo 24 de la Constitución) que nos ocupa, esta parte no procederá a realizar alegaciones al recurso planteado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9 de junio de 2022. Luego de resumir los hechos relevantes del caso y las alegaciones de los recurrentes, señala que la modificación de la Ley de enjuiciamiento civil efectuada por la Ley 13/2009, de 3 de noviembre, de reforma de la legislación procesal para la implantación de la nueva oficina judicial, añadió un apartado 3 al artículo 686, en el que se decía que “[i]ntentado sin efecto el requerimiento en el domicilio que resulte del registro [de la propiedad], no pudiendo ser realizado el mismo con las personas a las que se refiere el apartado anterior, se procederá a ordenar la publicación de edictos en la forma prevista en el artículo 164 de esta ley”. No es hasta la reforma operada por la Ley 19/2015, de 13 de julio, de medidas de reforma administrativa en el ámbito de la administración de justicia y del registro civil, cuando se introduce la redacción actual del apartado 3, donde se dispone expresamente que antes de proceder a la notificación por edictos se realicen “por la oficina judicial las averiguaciones pertinentes para determinar el domicilio del deudor”. Pero habida cuenta que, en el momento de realizar la notificación por edictos en el asunto que es objeto del presente recurso, estaban vigentes las disposiciones contenidas en los artículos 155.1 y 156.1, 3 y 4 LEC, está claro que, aunque el precepto contenido en el 686.3 LEC no lo dijera expresamente, la oficina judicial ya estaba obligada a realizar las averiguaciones tendentes a que el acto de comunicación se realizara en el domicilio efectivo del demandado. La doctrina del Tribunal Constitucional aplicable al caso sobre las notificaciones y su eficacia ya estaba suficientemente desarrollada en el momento de la realización del emplazamiento y, por tanto, debía de ser conocida por el órgano jurisdiccional, doctrina que ha sido mantenida y desarrollada en resoluciones dictadas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procedimiento de ejecución hipotecaria, señala el fiscal que la STC 28/2010, de 27 de abril, FJ 4, declara la conformidad con la Constitución de la previsión legal según la cual los requerimientos y las notificaciones han de practicarse en el domicilio fijado en la escritura de constitución de la hipoteca y que resulte vigente en el registro, pero recuerda que “ello es perfectamente compatible con la exigencia, puesta de manifiesto en la STC 245/2006, de 24 de julio, de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En este sentido, se declaró en la referida sentencia que ‘el órgano judicial, al proseguir la tramitación del proceso de ejecución hipotecaria hasta su conclusión sin agotar previamente los medios que tenía a su alcance para notificar al recurrente en su domicilio real la existencia del proceso, cuando ya existían dudas razonables de que el recurrente pudiera no tener conocimiento del mismo —y existiendo además otro domicilio en las actuaciones que, a la postre, resultó ser su domicilio real—, no satisfizo las exigencias derivadas del derecho a la tutela judicial efectiva y causó al recurrente en amparo una efectiva indefensión, al no poder personarse en el proceso a fin de defender sus derechos e intereses, lo que solo aconteció cuando el juzgado le notificó en su domicilio el auto de remate que ponía fin al procedimiento’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STC 200/2016, de 28 de noviembre, FJ 4, declara que “[e]n procedimientos ejecutivos no hemos hecho sino afianzar esa doctrina. Recordaría la STC 126/2014, de 21 de julio, FJ 5, como tantas otras lo hicieran antes y después de ella, que ‘la comunicación edictal en todo procedimiento solo puede utilizarse cuando se hayan agotado los medios de averiguación del domicilio del deudor o ejecutado y cuando el órgano judicial tenga la profunda convicción de que resultan inviables e inútiles otros medios de comunicación procesal. Por lo demás, se trata en todo caso de una operación sencilla que no requiere mayor esfuerzo intelectual, en la medida en que el art. 155.3 [LEC] no da un mandato a los órganos judiciales de realizar la notificación solo en el domicilio del título ejecutivo y una sola vez y del espíritu de este precepto se deriva, claramente, su intención de apertura a todas las opciones que puedan permitir el acceso a la notificación personal, por lo que nada impide a los órganos judiciales realizar varios intentos de notificación en un domicilio o en varios’. En la ya citada STC 122/2013, FJ 5, tras apreciar ad casum que el órgano judicial no agotó las posibilidades de localización del deudor, destacamos que esa exigencia establecida en nuestra doctrina no puede quedar interferida por la reforma operada por la Ley 13/2009, de 3 de noviembre, que añadió un nuevo apartado 3 al art. 686 de la Ley de enjuiciamiento civil (LEC), habida cuenta que, decíamos allí, ‘todos los preceptos relativos a la notificación del despacho de la ejecución y del requerimiento de pago han de ser interpretados en coherencia con la jurisprudencia de este tribunal’. Dicho en sus términos literales: ‘Así,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6 de la misma resolución se dice que “la falta o deficiente realización del acto de comunicación tiene relevancia constitucional siempre que las situaciones de incomunicación no sean imputables a la propia conducta del afectado por haberse situado voluntaria o negligentemente al margen del proceso, pese a tener conocimiento por otros medios distintos de su existencia, si bien hemos matizado, a su vez,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para que surta su efecto invalidante de la tacha de indefensión, pues lo presumido es, justamente, el desconocimiento del proceso si así se alega (por todas, STC 30/2014, de 24 de febrero,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dedicado a la aplicación al caso de la citada doctrina constitucional, el Ministerio Fiscal sostiene que debe ser estimada la demanda de amparo “habida cuenta que, en primer lugar, el procedimiento hipotecario afectaba a los legítimos intereses de los demandantes de amparo y, al no haberse notificado de manera que tuvieran un efectivo conocimiento del mismo, se les causó un perjuicio que les causó indefensión, por impedirles el acceso al procedimiento, privándoles de la posibilidad de oponerse a la ejecución mediante la alegación de la existencia de cláusulas de carácter abusivo, vulneración que no fue debidamente remediada por el órgano judicial al resolver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mediante la diligencia de ordenación de fecha 22 de julio de 2013, el juzgado dejó constancia de la diligencia negativa de notificación y requerimiento intentada sin efecto en el domicilio que consta en la escritura de hipoteca, y dio traslado a la parte ejecutante para que instase lo que a su derecho conviniera. En fecha 26 de julio de 2013, Bankia presentó escrito en el que solicitó que el secretario del juzgado accediera a la base de datos del punto neutro y que certificara el domicilio que constase como de los demandados; y para el caso de que los domicilios que aparecieran fueran el mismo que consta en autos y donde se ha practicado la diligencia obrante en autos, se procediera a la notificación y requerimiento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Ministerio Fiscal que no consta que el juzgado procediera a efectuar ninguna averiguación domiciliaria a través del punto neutro judicial, ni tampoco que intentara la notificación en alguno de los domicilios que figuraban en la escritura de constitución del préstamo hipotecario, sino que acordó en diligencia de ordenación de 10 de septiembre de 2013, notificar y requerir de pago por medio de edicto que se fijará en el tablón de anuncios del juzgado por treinta días, de conformidad con el art. 686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quedó acreditado que el órgano judicial no agotó los medios de que disponía para efectuar el emplazamiento y requerimiento de pago de modo personal, omitiendo la diligencia que es exigible conforme a la citada doctrina constitucional, al tratarse del primer acto de notificación, lo que privó a los demandados del conocimiento del proceso y de la posibilidad de ejercitar los medios de oposición que estimaran oportunos, lo que les causó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continúa el Ministerio Fiscal, el propio juzgado en un momento posterior sí que procedió a efectuar la averiguación del domicilio de los demandados, con la finalidad de notificar la diligencia de ordenación de 21 de octubre de 2020, por la que se acordaba dar posesión de la finca a la adjudicataria y fijar la fecha de ejecución del lanzamiento. En ese momento se agotaron los medios de averiguación disponibles, según se hace constar en la propia resolución, “tras realizar consulta domiciliaria integral de los ejecutados a través del punto neutro judicial”. Esta notificación fue realizada en dicho domicilio con resultado positivo y propició que los demandantes de amparo tuvieran conocimiento de las actuaciones, se personaran en ellas y procedieran a plantear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rechaza el incidente en el auto recurrido, al considerar que la notificación se había realizado correctamente, dado que de conformidad con el art. 682 LEC, las notificaciones y requerimientos se realizaron en el domicilio que consta en la escritura de constitución de hipoteca, que es el que debe ser tenido en cuenta de forma exclusiva, siendo obligación de los deudores hipotecarios comunicar de modo fehaciente cualquier cambio de domicilio; por lo que, al resultar negativas las notificaciones en dicho domicilio, se acordó su requerimiento por edictos. El auto concluye que ninguna indefensión se ha causado a los ejecutados, sino que ellos mismos la han provocado al no comunicar su cambio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sostiene que en esta resolución no se expresó ninguna motivación específica para rechazar la aplicación de la doctrina constitucional sobre la falta de emplazamiento personal, que fue oportunamente invocada por la parte en el incidente de nulidad de actuaciones, con cita expresa de la STC 136/2014, de 8 de septiembre. En la resolución judicial se considera que ha sido la propia conducta de la parte la que ha generado esa indefensión, lo que también supone un desconocimiento de la doctrina en relación con la relevancia constitucional de la conducta de la parte en los supuestos de incomunicación, que únicamente se excluye cuando consta que la parte, negligente o conscientemente, se ha apartado del procedimiento pese a tener conocimiento extraprocesal del mismo, cuestión que debe ser suficientemente acreditada y no basada en meras conjeturas. A ello añade que en la misma escritura de constitución de hipoteca se había hecho constar otros dos domicilios, sin que en las actuaciones aparezca ningún intento de notificación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de acuerdo con lo dispuesto en el art. 55 LOTC, que por el Tribunal Constitucional se dicte sentencia con los siguientes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Otorgar el amparo solicitado y,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Reconocer que se ha vulnerado su derecho fundamental a la tutela judicial efectiva (art. 24.1 CE) desde la perspectiva del acceso a la jurisdicción,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Declarar la nulidad del auto núm. 685/2020 y retrotraer el procedimiento al momento inmediatamente anterior al de la notificación y emplazamiento del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los demandantes de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septiembre de 2022,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impugnan el auto núm. 685/2020, de 23 de diciembre de 2020, dictado por el Juzgado de Primera Instancia núm. 4 de Torrejón de Ardoz (Madrid), que desestimó el incidente de nulidad de actuaciones promovido por ellos en el marco del procedimiento de ejecución hipotecaria núm. 663-2013, instado por la entidad Bankia, S.A. (en la actualidad, Caixabank, S.A.), en virtud de un crédito garantizado con hipoteca sobre un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denuncian, en síntesis, que la resolución impugnada ha vulnerado su derecho a la tutela judicial efectiva (art. 24.1 CE), debido a que el juzgado en que se sustanciaba la ejecución hipotecaria no desplegó la diligencia exigible para notificarles personalmente, en su calidad de demandados, la resolución que les hubiera dado la oportunidad de comparecer para la defensa de sus intereses, lo cual les colocó en situación de manifiesta indefensión al verse privados de la oportunidad de intervenir en 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derecho fundamental a la tutela judicial efectiva ha sido vulnerado por las razones ya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entidad Caixabank, S.A., manifestó que no presentaría alegaciones al recurso planteado de contrario, a la vista del criterio mantenido por este tribunal en las SSTC 140/2020, de 6 de octubre, y 44/2022, de 21 de marzo, en materia de infracción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un cuerpo consolidado de doctrina constitucional acerca del régimen de comunicaciones en el procedimiento de ejecución hipotecaria, para el caso de que sean negativos la notificación y requerimiento de pago a la parte demandada en el domicilio que conste en la escritura del préstamo y, más concretamente, sobre la necesidad de que el órgano judicial agote las posibilidades de averiguación del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resoluciones más recientes, la STC 51/2022, de 4 de abril, FJ 2, compendia los precedentes doctrinales de este tribunal, quien “ha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la hemos aplicado en el procedimiento de ejecución hipotecaria afirmando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 (STC 122/2013,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pronunciamientos posteriores (SSTC 83/2018, de 16 de julio, FJ 4; 29/2020, de 24 de febrero, FJ 3; 62/2020, de 15 de junio, FJ 2; 86/2020, de 20 de julio, FJ 2, y 125/2020, de 21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al caso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tarea de control externo del ajuste constitucional de la resolución judicial impugnada en amparo, que corresponde afrontar a este tribunal, se proyecta en este caso sobre las siguientes premisas de las que se extrae la conclusión estimatoria alcanzada: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presupuesto ineludible, la resolución de la queja planteada debe partir de los antecedentes fácticos extraídos de las actuaciones judiciales, para acto seguido determinar si se observó la doctrina de este tribunal sobre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la entidad Bankia, S.A., fijó como domicilio de la parte ejecutada, a efectos de notificaciones y requerimientos, el de la finca hipotecada, sita en Torrejón de Ardoz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18 de julio de 2013 dio resultado negativo el intento de notificación en el citado domicilio de la demanda ejecutiva. La diligencia extendida en ese momento deja constancia de que no fue hallado nadie en el domicilio y que los vecinos indicaron que los moradores se marcharon de allí hace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este intento frustrado de notificación de la demanda, el órgano judicial procedió a dar traslado a la parte actora, quien interesó que con carácter previo a la comunicación por edictos, se accediera a la base de datos del punto neutro judicial y que, para el caso de que los domicilios que aparecieran fueran el mismo que consta en las actuaciones, se procediera al requerimiento de pago de los demandados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más trámites, el juzgado procedió a la notificación de la demanda y al requerimiento de pago mediante edictos, lo que acordó en diligencia de ordenación de 10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posterioridad también resultaron infructuosos los intentos de notificación efectuados en el mismo domicilio los días 29 de marzo y 25 de abril de 2016, del decreto de 26 de febrero de 2016 que acordó sacar la finca a subasta, lo que motivó que mediante diligencia de ordenación de 26 de mayo de 2016 se procediera nuevamente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convocatoria y publicación de la subasta, la diligencia de ordenación de 26 de enero de 2017 acordó que el ejecutado no personado quedara notificado con la mera publicación de la subasta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de 8 de febrero de 2018, de aprobación del remate y adjudicación de la finca al fondo inmobiliario cesionario del remate, no fue notificado a los demandantes de amparo por correo certificado al resultar desconocidos en el citado domicilio. El juzgado procedió entonces una vez más a notificar el decreto mediante edictos, en cumplimiento de diligencia de ordenación de 27 de febrero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dio resultado negativo el 26 de septiembre de 2020 la notificación de la diligencia de ordenación de 21 de septiembre de 2018, por la que se acordó la expedición de testimonio del decreto de adjudicación del remate.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Hasta ese último momento, el juzgado no practicó ninguna actuación encaminada a la efectiva puesta en conocimiento de los demandados de la pendencia del proceso, a pesar de que (i) en la propia escritura de constitución de préstamo hipotecario figuraban otros dos domicilios más: el de la demandada en un restaurante ubicado en Torrejón de Ardoz, y el del representante del demandado en el otorgamiento de la escritura, en la misma localidad, extremo que fue puesto de manifiesto al juzgado en el incidente de nulidad de actuaciones, y (ii) la entidad demandante en la ejecutoria interesó, tras el intento frustrado de notificación domiciliaria de la demanda, que el juzgado accediera a la base de datos del punto neutro judicial y que certificara el domicilio que constase en sus archivos como de los demandados, solicitud que no obtuvo respuesta por parte del juzgado, que procedió de forma inmediata a la notificación edictal de la demanda, circunstancia esta que también fue alegada en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hasta la diligencia de ordenación de 21 de octubre de 2020, que acordó poner al cesionario de la adjudicación del remate en posesión del inmueble objeto de ejecución, así como librar mandamiento a fin de llevar a efecto el lanzamiento de los ocupantes, cuando el juzgado procede a la consulta domiciliaria integral de los ejecutados a través del punto neutro judicial, localizándose un domicilio en Manacor, donde la notificación llegó a los ejecutados por medio de correo certificado el día 28 de octubre de 2020. Esta notificación dio lugar a que los ahora demandantes se personaran y actuaran en el proceso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los antecedentes reseñados, se constata que el órgano judicial no desplegó la actividad necesaria que le era exigible conforme la doctrina constitucional anteriormente expuesta, para garantizar a los ejecutados el indispensable conocimiento tanto de la demanda que dio pie a la incoación del proceso hipotecario dirigido en su contra, como de las actuaciones ejecutivas posteriores. Ante el intento infructuoso de notificación personal en la finca objeto de ejecución, el juzgado tenía la obligación de efectuar las averiguaciones pertinentes para conocer el domicilio real de los deudores hipotecarios antes de acudir a la comunicación edictal, tal y como dispone la interpretación conjunta de los arts. 686.3 y 553 LEC. Es más, el juzgado disponía de otros dos domicilios que constaban en la escritura de hipoteca donde podría haber intentado la notificación de la demanda, además del acceso a una red de servicios que ofrece a los órganos judiciales determinados datos necesarios para la tramitación judicial, como es el punto neutro judicial, posibilidad de acceso que no solo el órgano judicial debía conocer, sino que incluso le fue solicitado por la entidad ejecutante tras el primer intento frustrado de notificación domiciliaria.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haber agotado estas alternativas para lograr la notificación personal, el juzgado procedió a la notificación mediante edictos, lo que causó a los demandantes de amparo una real y efectiva indefensión ya que el proceso se tramitó sin su conocimiento, por lo que no tuvieron oportunidad de oponerse al despacho de la ejecución, en particular, para plantear la inclusión de cláusulas abusivas en la escritura de préstamo hipotecario. Posteriormente, cuando la parte ejecutada puso de manifiesto esta situación a través del incidente de nulidad de actuaciones, con expresa invocación de la doctrina de este tribunal en este punto, el auto desestimatorio del incidente de nulidad mantuvo el mismo estado de indefensión y no reparó la lesión alegada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acabados de exponer conducen al otorgamiento del amparo solicitado conforme al art. 55.1 LOTC, con reconocimiento de la vulneración del derecho de los recurrentes a la tutela judicial efectiva sin indefensión (art. 24.1 CE) y declaración de nulidad del auto núm. 685/2020, de 23 de diciembre, dictado por el Juzgado de Primera Instancia núm. 4 de Torrejón de Ardoz, que desestima el incidente de nulidad de actuaciones promovido por los recurrentes en el procedimiento de ejecución hipotecaria núm. 663-2013.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fallo 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determina, además de la declaración de nulidad del auto núm. 685/2020, de 23 de diciembre, que se acuerde la retroacción de las actuaciones como medida de restablecimiento del derecho fundamental vulnerado, a fin de que el órgano judicial provea la notificación a los demandantes del auto de 1 de julio de 2013, por el que se acordó el despacho de la ejecución, y el requerimiento de pago,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Xuan Changsheng y doña Yuewen Zhu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núm. 685/2020, de 23 de diciembre, dictado por el Juzgado de Primera Instancia núm. 4 de Torrejón de Ardoz, que desestima el incidente de nulidad de actuaciones promovido por los recurrentes en el procedimiento de ejecución hipotecaria núm. 663-2013, así como de las actuaciones practicadas a partir del auto de 1 de julio de 2013 por el que se acordó el despacho de ejecución contra los ahora demandantes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posterior al auto de despacho de ejecución fechado de 1 de julio de 2013, debiendo llevarse a cabo su notificación y el requerimiento de pago a la parte ejecutada de forma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