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6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5380-2020, promovido por don Abraham Alejandro Martínez López contra la sentencia condenatoria núm. 71/2020, de 28 de febrero, del Juzgado de Menores núm. 1 de Alicante, dictada en el expediente de reforma núm. 228-2019; y contra la sentencia núm. 312/2020, de 23 de septiembre, de la Sección Tercera de la Audiencia Provincial de Alicante, confirmatoria de la anterior en el recurso de apelación-expedientes de menores núm. 621-2020. Ha comparecido Ferrocarrils de la Generalitat Valenciana.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Abraham Alejandro Martínez López, representado por el procurador de los tribunales don Enrique Auberson Quintana-Lacaci y asistido del abogado don Juan Francisco Arques Rico, interpuso recurso de amparo contra las sentencias que se mencionan en el encabezamiento, mediante escrito del abogado presentado en el registro de este tribunal, el 12 de noviembre de 2020, ratificado por el procurador el 15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Abraham Alejandro Martínez López, entonces menor de edad, nacido el 12 de octubre de 2002, fue denunciado por Ferrocarrils de la Generalitat Valenciana (en adelante FGV), ante la Fiscalía de Menores de Alicante, por viajar sin título de transporte válido en el tranvía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denuncia, fechada el 13 de mayo de 2019, se relataba que don Abraham Alejandro Martínez López, los días 14 y 21 de marzo de 2019, viajó sin título de transporte válido en el tranvía metropolitano de Alicante. El primer día fue sorprendido en el apeadero Lucentum y el segundo en la estación MARQ-Castillo. Los agentes de supervisión e intervención de la compañía que lo identificaron lo requirieron de pago del billete y se negó. Por tal motivo —continúa la denuncia— se le extendieron dos “billetes de pago aplazado con número 6177 y 5413”, por cada uno de los días: el núm. 6177 por el día 14 de marzo y el núm. 5413 por el día 21 de marzo, que tampoco fueron abonados.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“billetes de pago aplazado” fueron aportados con la denuncia. Estos consisten en sendos impresos con formato típico de boletín de denuncia en los que se identifica al menor y al agente de FGV interviniente, se especifica el motivo de la intervención (viajar sin pasar tarjeta o sin billete), la fecha, la hora, la línea y la estación. En cada uno de los impresos-denuncia se informa de lo siguiente: “La persona indicada ha sido sorprendida viajando en FGV sin exhibir el título de transporte válido conforme a lo establecido en las normas de viaje, por lo que deberá abonar la cantidad de 100,00 € en los plazos y condiciones [detalladas] al dorso, con independencia de las sanciones que legal o judicialmente se establezcan (Orden 3/2018, de 14 de marzo, de la Conselleria de Vivienda, Obras Públicas y Vertebración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Fiscalía de Menores de Alicante, por decreto del fiscal de 4 de junio de 2019, incoó el expediente de reforma núm. 1851-2019, por delito leve de estafa, y dio cuenta, en la misma fecha de su incoación, al decano de los juzgados de menores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Menores núm. 1 de Alicante, al que se turnó la comunicación de la fiscalía, por auto de 11 de junio de 2019, decidió incoar el expediente de reforma núm. 228-2019, y acordó, entre otras diligencias, ofrecer acciones a la perjudicada FGV.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FGV, en respuesta a dicho ofrecimiento, en escrito con entrada en el juzgado el 20 de junio de 2019, reclamó el importe de 1,45 € por el trayecto del día 14 de marzo de 2019, y “el suplemento núm. 6177, por carecer de billete”, por importe de 100 €. FGV, en escrito con entrada en el juzgado el 16 de julio de 2019, informó que había sido indemnizada, que no tenía nada que reclamar y solicitó la “suspensión y archivo del citado juicio”. El escrito se unió a las actuaciones mediante providencia de 16 de julio de 2019, que se notificó al Ministerio Fiscal con traslado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presentó, el 10 de octubre de 2019, escrito de alegaciones en el que acusó al menor como autor responsable de un delito leve continuado de estafa [arts. 74, 248, 249, párrafo segundo, del Código penal (CP)], por viajar sin billete los días 14 y 21 de marzo de 2019; solicitó la imposición de una medida de seis meses de libertad vigilada, y que se le condenase junto a su madre a abonar 1,45 € a FGV de forma solidaria por los perjuicios causados.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Menores núm. 1 de Alicante acordó la apertura del trámite de audiencia y la defensa del menor, asumida por el abogado que firma el recurso de amparo, en su escrito de alegaciones, con entrada en el juzgado el 16 de octubre de 2019, pidió el sobreseimiento y sostuvo que el menor había reconocido los hechos, abonado el importe defraudado y satisfecho la sanción administrativa impuesta por unos hechos que no eran constitutivos de delito. El juzgado de menores declaró la pertinencia de las pruebas propuestas por las partes y acordó el señalamiento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Celebrada la audiencia el día 29 de enero de 2020, el Juzgado de Menores núm. 1 de Alicante dictó sentencia núm. 71/2020, de 28 de febrero, en la que se condenó al menor como autor responsable de un delito leve continuado de estafa a “la medida [consistente en] cinco meses de libertad vigilada con contenido de estructuración del tiempo y desarrollo del compromiso y la responsabilidad. Sin declaración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se declaró probado que el menor don Abraham Alejandro Martínez López, los días 14 y 21 de marzo de 2019, viajó en el tranvía de Alicante “sin haber previamente abonado el [importe del] billete que asc[endía] a 1,45 €”; que FGV cobró la deuda y que no tenía nada que reclamar.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menor admitió los hechos en la audiencia. Sin embargo, la defensa solicitó la libre absolución porque una condena conllevaría vulnerar el principio non bis in idem, dado que don Abraham Alejandro ya había sido sancionado por FGV en vía administrativa y la sanción estaba cumplida; y el menor desconocía que viajar sin billete era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menores desestimó las alegaciones con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vía penal era preferente a la administrativa, por lo que no se vulneraba el principio non bis in idem y, por otro lado, el menor había abonado la sanción el 8 de julio de 2019, “casi cuatro meses después de los hechos, dos meses después de interponerse la denuncia […], más de un mes después de dejar el aviso de notificación de la incoación del procedimiento penal […] y tras la notificación personal de su condición de investigado que tiene lugar el 3 de julio de 2019. En consecuencia, el pago de la sanción suprime la reclamación de responsabilidad civil en el presente caso, pero no extingue la responsabilidad penal preferente”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Desconocer que los hechos eran delictivos remitía al error de prohibición (art. 14.3 CP), excluyente de la responsabilidad penal si es invencible; y si es vencible, aplicándose la pena inferior en uno o dos grados. El juzgado no dio crédito a ese error sobre la ilicitud del hecho, a la vista de que eran multitud de menores, “de la edad y del entorno territorial” de don Abraham, los que se veían implicados en esa clase de actuaciones penales. Se afirmaba que “la alegación carece de relevancia en el presente caso, en que la medida es leve. En cualquier caso, habiendo abonado íntegramente el importe de la sanción y admitido el hecho objetivo que motiva las presentes actuaciones, se estima procedente rebajar en un mes la duración de la medida interesada” (FJ 1.4). La justificación de la elección de la medida de libertad vigilada con una duración de cinco meses se efectuaba además sobre la base del informe del equipo técnico ante la necesidad de intervenir educativamente para que el menor asumiera su responsabilidad, dado que —se decía— el menor tenía incoados tres expedientes, uno contra el orden público y dos por estafa, habiendo cumplido ya una medida de realización de una tarea socioeducativa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defensa del menor presentó en el registro de los juzgados, el 13 de mayo de 2020, recurso de apelación en el que planteó de nuevo, junto a consideraciones de ultima ratio de la vía penal, la vulneración del principio non bis in idem en su doble vertiente material y procesal: fue condenado dos veces por lo mismo —una por FGV y otra por el juzgado— y se siguieron dos procedimientos sancionadores contra él. Se sostenía que no cabía seguir una causa penal tras elegir la vía administrativa para sancionar.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motivo, al que se opuso la fiscal en su escrito presentado en el juzgado el 11 de agosto de 2020, fue desestimado por la sentencia núm. 312/2020, de 23 de septiembre, de la Sección Tercera de la Audiencia Provincial de Alicante (recurso de apelación-expedientes de menores núm. 621-2020), en la que se razonaba que, “partiendo de la preeminencia que tiene la jurisdicción penal sobre la administrativa, esa previa sanción administrativa no es un obstáculo para el seguimiento de la causa penal por el mismo hecho y para poder dictar la correspondiente sentencia, si es que procede, aunque esto no ha de impedir que la sanción administrativa en su momento impuesta deba ser tomada en consideración al imponer la sanción penal, en caso de que así corresponda, de tal manera que se reste o deduzca aquella sanción administrativa de la condena penal que se imponga”. Se confirmó la falta de concurrencia de error de prohibición, razonando que se impuso “una sanción de carácter leve, pese a la reiteración de la conducta infractora desplegada por el menor”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principio non bis in idem en su doble vertiente material y procesal, mediante la repetición de la literalidad de los argumentos del recurso de apelación frente a la sentencia del juzgado de menores. Reproduce el alegato del orden penal como ultima ratio, y sostiene que se le condenó dos veces por lo mismo en lugar de resultar absuelto, a pesar de que la sentencia de instancia reconocía la triple identidad de sujeto, hecho y fundamento, exigida por el Tribunal Constitucional y la jurisprudencia para apreciar la aplicación del principio. Asimismo, afirma que fue objeto de dos procedimientos sancionadores, puesto que “la consideración de preferencia [del proceso penal] indica que, existiendo la posibilidad de escoger entre ambas vías, debe prevalecer la penal, no que pueda sancionarse en esta habiéndolo hecho ya previamente en la administrativa. Podría haberse atajado esta última haciendo valer la prioridad penal, pero el caso es que no se hizo y recayó sanción administrativa que ya fue satisfecha, y de ninguna manera pueden volver a sancionarse unos hechos que ya fueron sancionados existiendo triple identidad sujeto, hecho,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novedad argumentativa del recurso de amparo, añade que no puede apreciarse mala fe en su actuación “permitiendo que se le sancionara en vía administrativa para evitar la sanción en la penal, pues ello ocurrió antes de que tuviera conocimiento de la existencia de un procedimiento dirigido contra él”. Y que la sentencia de la Audiencia Provincial de Alicante desestimó la aplicación del principio con apoyo en sentencias de la misma audiencia, pero que no se pronunció sobre el hecho de sancionar cuando existe la triple identidad. Se contraviene así —según el recurrente— la doctrina constitucional. Termina el recurso pidiendo que se le reconozca la imposibilidad de ser condenado “en la vía penal al haberlo sido ya en la contencioso-administrativa”, que se anulen ambas sentencias y, en contradicción con la petición inicial, que se retrotraigan las actuaciones al momento previo a la vulneración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secretario de justicia de la Sección Primera de la Sala Primera de este tribunal, mediante diligencia de ordenación de 26 de abril de 2021, requirió al Juzgado de Menores núm. 1 de Alicante y a la Sección Tercera de la Audiencia Provincial de Alicante la remisión de los testimonios de sus respectivas actuaciones. Los testimonios de la audiencia y del juzgado tuvieron entrada en el registro del Tribunal los días 7 y 12 de mayo de 2021,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la Sala Primera del Tribunal Constitucional, mediante providencia de 13 de septiembre de 2021, admitió a trámite la demanda al apreciar que concurre en el recurso una especial trascendencia constitucional [art. 50.1 de la Ley Orgánica del Tribunal Constitucional (LOTC)] porque plantea un problema o afecta a una faceta de un derecho fundamental sobre el que no hay doctrina de este tribunal [STC 155/2009, FJ 2 a)]; y acordó dirigirse al Juzgado de Menores núm. 1 de Alicante, para que emplazase a quienes hubieran sido parte en el procedimiento, excepto al recurrente en amparo, con el fin de que pudiesen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diciembre de 2021, FGV, parte perjudicada en el expediente de menores, se personó en el procedimiento de amparo a través de la procuradora doña María Jesús Ruiz Esteban.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secretaria de justicia de la Sala Primera del Tribunal, por diligencia de ordenación de 7 de diciembre de 2021, tuvo por personada y parte a FGV, y, conforme a lo dispuesto en el art. 52.1 LOTC, acordó dar vista de las actuaciones al Ministerio Fiscal y a las partes personadas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escrito el 21 de diciembre de 2021, junto al que aportó documentación dirigida a acreditar haber obtenido el título de Educación Secundaria Obligatoria, el de técnico en peluquería masculina y barbería, su alta laboral como peluquero autónomo y su condición de empleador, con la pretensión de poner de manifiesto a este tribunal la innecesariedad de la ejecución de la sentencia, toda vez que resultaría contraria a los principios que inspiran la jurisdicción de menores, habida cuenta de la escasa entidad de los hechos —viajar en tranvía sin pagar el billete— y estar satisfecha la sanción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presentó escrito el 30 de diciembre de 2021, en el que solicitó que se revocase la admisión de la personación de FGV. Se alega que la personación de la perjudicada resulta incoherente con su actuación en el expediente de menores cuyo archivo solicitó al haber sido indemnizada, y que le genera indefensión, “puesto que no pudimos prever tal circunstancia en nuestro recurso para incluir en él la conveniente argumentación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FGV presentó escrito el 13 de enero de 2022, firmado por su procuradora y la abogada doña María Rosa Gutiérrez Díaz, en el que solicitó que se desestimase la demanda de amparo. Defiende que no hubo doble sanción porque FGV, entidad pública empresarial en el momento de los hechos, carecía de potestad sancionadora, no se tramitó ningún procedimiento sancionador y no se impuso ninguna sanción. Según FGV, el billete de pago aplazado no constituye ninguna sanción, sino un suplemento establecido conforme a las normas tarifarias que se entrega a quienes viajan desprovistos de título de transporte, “con independencia de las sanciones que legal o judicialmente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el Tribunal Constitucional, doña María Dolores Guiard Abascal, presentó escrito el 1 de febrero de 2022, en el que solicitó la desestimación del recurso al no apreciar vulneración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vulneración del non bis in idem en su faceta procesal, considera que, con independencia de la denominación que FGV le otorgue, la imposición de 100 € por viajar sin billete es una sanción practicada en “ausencia absoluta de procedimiento sancionador”. La ausencia de tramitación de un expediente contradictorio le causó al demandante “una manifiesta indefensión, lo que podría haber dado lugar a una reclamación por una posible infracción del derecho a la tutela judicial efectiva […], si bien dicho motivo, basado en la violación de ese derecho fundamental, no ha sido en ningún momento alegado por el recurrente tanto en el procedimiento judicial previo como en la presente demanda, por lo que debe quedar fuera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non bis in idem en su faceta material, la fiscal afirma que concurre la triple identidad: el menor fue sancionado en vía administrativa y penal por viajar sin título de transporte válido. Sostiene que la sanción de 100 € tiene un carácter indemnizatorio, sancionador y preventivo, por lo que, materialmente, en aplicación de la jurisprudencia del Tribunal Europeo de Derechos Humanos (TEDH)  y de las denominadas reglas Engel, se puede considerar una sanción de naturaleza penal porque “se dirige a la totalidad de los ciudadanos, se refiere a la protección de un bien jurídicamente relevante (patrimonio) y tiene por objeto no solamente la represión, sino también una prevención general. Por lo que, pese a su levedad y sencillez, podría integrar el supuesto para considerar que se ha producido una previa sanción para la apreciación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se trata tanto de fijarse en la preferencia del orden penal, prioridad que no debe operar como un límite a la garantía del ciudadano a no ser nuevamente sancionado, sino de poner el acento en la interdicción de la doble sanción, que la hubo, aunque no hubiera duplicidad de procedimientos, con el fin de evitar un exceso punitivo, “para salvaguardar el principio de tipicidad y proporcionalidad en referencia al principio de legalidad del artículo 25.1 CE”. Para evitar ese exceso, la solución pasa por “contemplar la primera de las sanciones impuestas para reducir la sanción impuesta en 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aplicación de la doctrina de la prohibición del exceso punitivo, la fiscal no aprecia la vulneración del principio non bis in idem, puesto que “por el Juzgado de Menores se procedió a efectuar una reducción de la sanción penal para compensar dicho exceso, tomando en consideración que se había pagado la sanción y que se habían admitido los hechos, criterio mantenido en la sentencia dictada en grado de apelación por la Sala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febrero de 2023, se señaló para la deliberación y votación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determinar si las sentencias núm. 71/2020, de 28 de febrero, del Juzgado de Menores núm. 1 de Alicante, que condenó al recurrente, y la núm. 312/2020, de 23 de septiembre, de la Sección Tercera de la Audiencia Provincial de Alicante, que desestimó su recurso de apelación, han vulnerado el derecho fundamental del demandante a la legalidad penal y sancionadora en su vertiente de garantía del principio non bis in idem tanto material como procesal (arts. 24.1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posiciones de las partes, expuestas en los antecedentes de esta resolución, pueden resumirse como sigue: el recurrente considera que se vulneró su derecho a no sufrir una doble condena y a no padecer un doble procedimiento sancionador por los mismos hechos, con fundamento en que el juzgado de menores le condenó —y la audiencia provincial confirmó la condena— como autor de un delito leve continuado de estafa, a una medida de libertad vigilada de cinco meses, por viajar sin título de transporte válido en un tranvía, después de haber sido sancionado por FGV por lo mismo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Ferrocarrils de la Generalitat Valenciana (FGV) se oponen a la estimación del recurso de amparo al no apreciar vulneración. El Ministerio Fiscal considera que la sanción penal no incurrió en un exceso punitivo al haberse tenido en cuenta para rebajar el tiempo de duración de la medida de libertad vigilada; y FGV rechaza que el recargo de 100 € por viajar sin título de transporte válido tenga la consideración de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la falta de legitimación de FGV para comparecer en el proceso de amparo y solicita que se inadmita su personación, porque considera que esta no es coherente con su actuación previa en el expediente de menores cuyo archivo solicitó al haber sido indemnizada.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debe desestimarse: el recurrente se aquietó a ella al no haber hecho uso de la posibilidad de recurrir en revisión la diligencia de ordenación de 7 de diciembre de 2021, en la que fue acordada y que devino firme (ATC 43/2012, de 9 de marzo, FJ 1, al que se remite el ATC 16/2021, de 15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recurso no ha sido cuestionada. No obstante, conforme a la STEDH de 20 de enero de 2015, asunto Arribas Antón c. España, § 46, exigencias de certeza y buena administración de justicia obligan a explicitar los criterios empleados por este tribunal (STC 96/2015, de 25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admitida porque el recurso plantea un problema o afecta a una faceta de un derecho fundamental sobre el que no hay doctrina de este tribunal [STC 155/2009, FJ 2 a)], que se concreta en este caso en la aplicación de la garantía non bis idem cuando concurren sanciones y procedimientos penales y administrativos en la jurisdicción de menores, cuya peculiar combinación de elementos sancionadores y reeducativos no excluye de su ámbito las garantías penales y procesales reconocidas en la Constitución (SSTC 36/1991, de 14 de febrero, FF JJ 6 y 7; 61/1998, de 17 de marzo, FJ 4, y 23/2016, de 15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la garantía del non bis in idem cuando concurren sanciones y procedimientos penales y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aspectos más relevantes de la configuración constitucional de la garantía del non bis in idem cuando concurren sanciones y procedimientos penales y administrativos para la resolución de este caso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Constitucional ha reconocido la vigencia del principio non bis in idem desde sus primeras sentencias, aunque el texto constitucional no lo contemplase de modo expreso. El reconocimiento se ha efectuado en su doble condición de garantía material (STC 2/1981, de 30 de enero) y procesal (STC 77/1983, de 3 de octubre), “en cuanto comprensiva tanto de la prohibición de la aplicación de múltiples normas sancionadoras como de la proscripción de ulterior enjuiciamiento cuando el mismo hecho ha sido ya enjuiciado en un primer procedimiento en el que se ha dictado una resolución con efecto de cosa juzgada”; reconocimiento que “coincide en lo sustancial con el contenido asignado al mismo en los convenios internacionales sobre derechos humanos” [STC 2/2003, de 16 de enero FJ 3 d)], ratificados y vigentes en España, entre los que deben destacarse, por su influencia en la interpretación de las normas relativas a los derechos fundamentales (art. 10.2 CE), el art. 14.7 del Pacto internacional de derechos civiles y políticos; el art. 4 del Protocolo 7 al Convenio europeo de derechos humanos, y el art. 50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garantía de la interdicción de la doble condena (non bis in idem material) y del doble enjuiciamiento (non bis in idem procesal) por los mismos hechos exige que deba otorgarse preferencia a la norma penal y a los tribunales penales frente a la norma y la potestad administrativa sancionadora. Solo excepcionalmente la vía administrativa resulta preferente a la penal en la corrección disciplinaria mediante policía de estrados de las expresiones injuriosas y calumniosas cometidas por los profesionales de la abogacía en el ejercicio de su labor defensiva por razones de tutela del derecho a la defensa y su estrecha vinculación con la libertad de expresión (desde la STC 38/1988, de 9 de marzo, hasta la STC 142/2020,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general de la prioridad de la norma penal y del orden penal surge en el instante en que el legislador decide que unos mismos hechos constituyan a la vez delito —susceptible de castigo con penas privativas de libertad— e infracción administrativa, donde la administración civil no puede imponer “sanciones que, directa o subsidiariamente, impliquen privación de libertad” (art. 25.3 CE). La entidad de las consecuencias para la persona infractora y la exclusividad jurisdiccional para castigar delitos determinan que esa concurrencia normativa y de potestades sea solo aparente: “la norma contenida en la disposición administrativa deja de ser aplicable y solo los órganos judiciales integrados en la jurisdicción penal son órganos constitucionalmente determinados para conocer de dicha infracción y ejercer la potestad punitiva estatal” (ex arts. 25.1 y 3, y 117 CE; SSTC 2/2003, de 16 de enero, FJ 9, y 70/2012,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preferencia de la jurisdicción penal “reside en que la declaración de responsabilidad penal se efectúa en un proceso en el que rigen garantías específicas integradas en el derecho a un proceso con todas las garantías (art. 24.2 CE) que repercuten en el contenido del derecho a la presunción de inocencia (art. 24.2 CE), mientras que la declaración de responsabilidad por infracción administrativa se realiza en un procedimiento en el que tal derecho se aplica de forma modalizada, lo que implica un menor contenido garantista […] Estas diferencias, que no empañan la legitimidad constitucional del ejercicio de la potestad sancionadora de la administración, sin embargo, determinan que, en caso de dualidad de ejercicio de la potestad sancionadora del Estado, por la administración y la jurisdicción penal, las resoluciones dictadas en esta no puedan ceder ante las dictadas en aquella” (STC 2/2003,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preferencia se traduce en una serie de reglas que operan como “un instrumento preventivo tendente a preservar los derechos a no ser sometido a un doble procedimiento sancionador —administrativo y penal— y a no ser sancionado en más de una ocasión por los mismos hechos” (STC 2/2003, FJ 9). Así, en primer lugar, la administración no puede conocer, a efectos de su sanción, de hechos que revisten los caracteres de delito y debe paralizar el procedimiento hasta que los órganos judiciales penales se pronuncien sobre la cuestión (SSTC 77/1983, FJ 3, y 2/2003,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tal y como en la actualidad dispone el art. 77.4 de la Ley del procedimiento administrativo común de las administraciones públicas, “en los procedimientos de carácter sancionador, los hechos declarados probados por resoluciones judiciales penales firmes vincularán a las administraciones públicas respecto de los procedimientos sancionadores que substancien”. La razón es clara: “unos mismos hechos no pueden existir y dejar de existir para los órganos del Estado”, sin perjuicio de que “cuando el ordenamiento permite una dualidad de procedimientos, y en cada uno de ellos ha de producirse un enjuiciamiento y una calificación de unos mismos hechos, el enjuiciamiento y la calificación que en el plano jurídico puedan producirse, se hagan con independencia, si resultan de la aplicación de normativas diferentes” (STC 77/1983,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vinculación no se produce a la inversa. La determinación fáctica del procedimiento administrativo sancionador sin control judicial ulterior por la jurisdicción contencioso-administrativa carece de efectos de cosa juzgada (STC 2/2003, FJ 7), y no vincula a la jurisdicción penal, pues aquel relato de hechos se ha efectuado “por un órgano público del que no puede predicarse la imparcialidad en el mismo sentido en que se predica y exige de los órganos judiciales y sin sujeción a las garantías de inmediación, oralidad y publicidad en la valoración de la prueba” (STC 2/2003,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garantía del non bis in idem, en su vertiente material o sustantiva, prohíbe sancionar dos veces el mismo ilícito si se aprecia identidad de sujetos, hechos y fundamento. La doble sanción proscrita puede producirse en el mismo o en distintos procedimientos sancionadores, abstracción hecha de su naturaleza penal o administrativa. El non bis in idem se integra en el derecho fundamental al principio de legalidad en materia penal y sancionadora (art. 25.1 CE), dada su conexión con las garantías de tipicidad y de legalidad de las infracciones, y tiene como finalidad evitar una reacción punitiva desproporcionada y contraria a la garantía de previsibilidad de las sanciones, puesto que el resultado del doble castigo conllevaría crear una nueva sanción mediante una suma de sanciones no prevista en la ley y ajena al juicio de proporcionalidad del legislador [SSTC 2/2003, FJ 3 a), y 48/2007, de 12 de marzo,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comprobar si se ha vulnerado el non bis in idem cuando se imponen penas y sanciones administrativas, debe atenderse al núcleo esencial de esta garantía: impedir el exceso de punición. Por ello, “no cabe apreciar una reiteración punitiva constitucionalmente proscrita cuando, aun partiéndose de la existencia de la imposición de una doble sanción en supuestos de identidad de sujeto, hecho y fundamento, en la ulterior resolución sancionadora se procede a descontar y evitar todos los efectos negativos anudados a la previa resolución sancionadora, ya que, desde la estricta dimensión material, [el descuento] provoca que en el caso concreto no concurra una sanción desproporcionada” (STC 334/2005, de 20 de diciembre, FJ 2). Porque “el derecho reconocido en el art. 25.1 CE en su vertiente sancionadora no prohíbe el ‘doble reproche aflictivo’, sino la reiteración sancionadora de los mismos hechos con el mismo fundamento padecida por el mismo sujeto” (STC 2/2003,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descuento de la sanción administrativa de la pena impuesta permite, en defecto de ley que prevea otra solución, superar aquellas situaciones a las que se enfrentan los tribunales penales cuando tienen que hacer compatible ejercer la función jurisdiccional aplicando la ley a la que están sometidos y evitar la doble condena cuando la administración no ha suspendido el expediente. Porque solamente “al legislador corresponde establecer los mecanismos normativos de articulación del ejercicio de la potestad punitiva por la administración y por la jurisdicción penal para evitar la reiteración sancionadora y contemplar las consecuencias que deriven de su incumplimiento” (STC 2/2003,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garantía del non bis in idem, en su vertiente procesal o procedimental, ubicada en el ámbito del derecho a la tutela judicial efectiva (art. 24.1 CE), conlleva, ante todo, según nuestra doctrina, la interdicción de un doble proceso penal con el mismo objeto. No es posible proceder a un nuevo enjuiciamiento penal —salvando el remedio extraordinario de la revisión y el subsidiario del amparo constitucional— si el primer proceso ha concluido con una resolución de fondo con efecto de cosa juzgada. Si así se hiciera, se menoscabaría la tutela judicial dispensada por la decisión firme anterior y, como ya se advertía en la exposición de motivos de la Ley de enjuiciamiento criminal, significaría regresar a la absolución en la instancia, “corruptela que hacía del ciudadano a quien el Estado no había podido convencer de culpable una especie de liberto de por vida” [SSTC 159/1987, de 26 de octubre, FJ 6; 2/2003, FJ 3 b), y 60/2008, de 26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14.7 del Pacto internacional de derechos civiles y políticos y el art. 4 del Protocolo 7 al Convenio europeo de derechos humanos “protegen al ciudadano no solo frente a la ulterior sanción —administrativa o penal—, sino frente a la nueva persecución punitiva por los mismos hechos una vez que ha recaído resolución firme en el primer procedimiento sancionador, con independencia del resultado —absolución o sanción— del mismo”. Sin embargo, la prohibición constitucional del doble enjuiciamiento fuera del proceso penal solo procederá en aquellos casos en que el procedimiento administrativo sancionador le sea equiparable, “en atención a las características del procedimiento —su grado de complejidad— como a las de la sanción que sea posible imponer en él —su naturaleza y magnitud— […]. Dos son las razones que avalan esta limitación. De un lado, la lógica que impone el principio de proporcionalidad, en cuanto criterio de ponderación del contenido de los derechos fundamentales. De otro, la necesariamente matizada traslación de las garantías del proceso justo al ámbito del procedimiento administrativo sancionador […] [H]emos de reiterar que, como resulta del párrafo segundo del art. 4 del Protocolo 7 del Convenio europeo de derechos humanos y de nuestra jurisprudencia (STC 159/1987, de 26 de octubre), la interdicción de doble procedimiento sancionador solo se incumple si los dos procedimientos han sido sustanciados con las debidas garantías, de modo que un primer procedimiento tramitado sin respetar la prioridad legal del orden jurisdiccional penal no impide un segundo procedimiento sancionador” (STC 2/2003, FJ 8; y en el mismo sentido, SSTC 334/2005, FJ 2, y 48/2007,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Europeo de Derechos Humanos mantiene una posición semejante en la STEDH, Gran Sala, de 15 de noviembre de 2016, asunto A y B c. Noruega, que revisa la STEDH, Gran Sala, de 10 de febrero de 2009, asunto Sergey Zolotukhin c. Rusia. Según la sentencia A y B c. Noruega, una de las contribuciones más notables de Zolotukhin c. Rusia, a la hora de aplicar la prohibición de perseguir o juzgar a una persona por la misma infracción, fue la de afirmar que la determinación de si se trataba de la misma infracción (in idem) debía efectuarse con un análisis basado en los hechos, en evaluar si la infracción objeto de un nuevo procedimiento tenía su origen en hechos idénticos o sustancialmente iguales. No obstante —continúa A y B c. Noruega—, Zolotukhin c. Rusia apenas si servía de guía para aquellos procedimientos que, en realidad, no se duplicaban, sino que se combinaban de manera integrada para formar un conjunto coherente (§ 108 a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casos, la sentencia A y B c. Noruega considera legítima una respuesta sancionadora penal y administrativa complementaria frente a ciertos comportamientos socialmente inaceptables (por ejemplo, el incumplimiento de las leyes de tráfico, el impago de impuestos o la evasión fiscal). La sentencia europea es consciente de que la manera más segura de garantizar la prohibición de una doble persecución o enjuiciamiento es la de canalizar la respuesta sancionadora en el marco de un proceso único, pero no excluye que dicha respuesta se articule mediante procedimientos distintos llevados a cabo por autoridades distintas y con fines diferentes, incluso en fases paralelas y hasta su finalización, siempre que estos procedimientos se combinen de manera integrada y formen un todo coherente, lo que implica, por un lado, que los fines perseguidos y los medios utilizados para alcanzarlos sean, en esencia, complementarios y estén vinculados en el tiempo (lo que denomina “existencia de un vínculo material y temporal suficientemente estrecho”) y, por otro, que las consecuencias de organizar así la respuesta sancionadora frente a aquella clase de infracciones sean previsibles y proporcionadas para la persona afectada (§ 121, 123 y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criterios citados por la sentencia A y B c. Noruega para decidir si existe un vínculo material suficientemente estrecho destaca, sobre todo, el de si la sanción impuesta en el procedimiento que finaliza en primer lugar se tiene en cuenta en el que finaliza en el último, para evitar que la persona afectada acabe soportando una carga excesiva, riesgo este último menos probable cuando existe un mecanismo de compensación que garantice que el quantum global de las sanciones impuestas sea proporcionado (§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interdicción del doble enjuiciamiento no permite valerse de esta garantía con fines de manipulación o impunidad. La actuación del titular es relevante: este no puede tolerar la vulneración del non bis in idem para utilizar la sanción administrativa como defensa ulterior frente a la condena penal (STC 152/2001, de 2 de julio, FJ 6, y STEDH A y B c. Noruega, § 127).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jurisdicción constitucional es competente para revisar los pronunciamientos de los órganos judiciales sobre la existencia de la triple identidad, cualquiera que sea la vertiente del non bis in idem —material o procesal— denunciada, o para analizarla directamente si los órganos sancionadores o judiciales no lo han hecho, pese a haberse invocado su vulneración, puesto que la identidad de hechos, sujetos y fundamento constituye el presupuesto de esta garantía y delimita el contenido de los derechos fundamentales reconocidos en el art. 25.1 CE. Pero la jurisdicción de amparo debe respetar la regla del art. 44.1 b) LOTC y no puede entrar a conocer “de los hechos que dieron lugar al proceso”. La delimitación procesal de los hechos y su calificación jurídica conforme a la legalidad aplicable es una tarea que corresponde a los tribunales ordinarios en el ejercicio de la potestad jurisdiccional que el art. 117.3 CE les reconoce. La revisión en sede constitucional queda circunscrita, por tanto, a “comparar los ilícitos sancionados, partiendo de la acotación de los hechos realizada por la administración en la resolución sancionadora y por el órgano judicial penal en las sentencias, y tomando como base la calificación jurídica de estos hechos realizada por estos poderes del Estado” (STC 2/2003, FJ 5). Sin perjuicio, claro está, del control en esta sede de aquellas calificaciones que resulten arbitrarias, sean consecuencia de una interpretación manifiestamente irrazonable o fruto de un error patente (STC 108/2022, de 26 de septiembre, FJ 5, con resumen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análisis de la queja relativa a la vulneración del derecho al non bis in idem, debe advertirse que la actuación de la administración sancionadora (FGV) queda fuera del control de este proceso, puesto que la demanda se dirige contra las sentencias dictadas en el procedimiento penal a las que se atribuye de forma inmediata y directa la vulneración del derecho fundamental [art. 44.1 LOTC; SSTC 152/2001, FJ 4, y 2/2003,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indicarse que tanto el juzgado de menores como la audiencia provincial enjuiciaron el caso partiendo de una serie de premisas que no fueron cuestionadas: El carácter administrativo sancionador del recargo de 100 €; su abono por el demandante antes de que recayera sentencia en primera instancia; la existencia de la triple identidad de sujetos, hechos y fundamento de las vías sancionadoras penal y administrativa concurrentes; y la necesidad de contemplar la aplicación de la garantía del non bis in idem en sus dos vertientes material 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ha de darse respuesta a la objeción de FGV, que niega aquellas premisas, porque considera que el recargo de 100 € no constituye ninguna sanción que sea consecuencia de una infracción administrativa, sino una tarifa suplementaria para quienes viajan sin título de transporte válido que no obstaculiza el ejercicio del resto de acciones legales. En ausencia de sanción —sostiene— no existe ninguna vulneración del principio non bis in idem. La fiscal, por el contrario, acepta aquellos presupuestos e incluso califica el recargo de 100 € como una sanción penal, ya que se dirige a la totalidad de los ciudadanos, se refiere a la protección de un bien jurídicamente relevante (el patrimonio) y tiene por objeto no solo la represión, sino también una prevención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efectuada por FGV debe desestimarse. Su estimación conllevaría una revisión de la calificación jurídica realizada por los tribunales ordinarios y supondría inmiscuirse en el ejercicio de la potestad jurisdiccional que les corresponde en exclusiva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jurídica realizada por los tribunales de Alicante consistente en reputar sanción administrativa este recargo de 100 €, que incrementa en unas 68,96 veces el importe ordinario del billete de 1,45 €, no resulta manifiestamente irrazonable desde el punto de vista de la doctrina constitucional sobre la naturaleza sancionadora de los recargos conforme a la cual constituye indicio de la existencia de una sanción la imposición, sobre quien incumple sus deberes frente a la administración, de una obligación de pago en una cuantía que vaya manifiestamente más allá de lo necesario para cumplir una función resarcitoria del daño causado con el incumplimiento, o que coincida con la que correspondería al incumplidor en concepto de sanción según la legislación vigente (SSTC 276/2000, de 16 de noviembre, FFJJ 3 y 4; 291/2000, de 30 de noviembre, FFJJ 9 y 10; y 39/2011, de 31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sectorial que lo regula —y que FGV no puede desconocer— avala la razonabilidad de la calificación efectuada por la jurisdicción ordinaria. Los arts. 37.1 y 39.1 de la Ley de las Cortes Valencianas 6/2011, de 1 de abril, de movilidad de la Comunitat Valenciana, establecen la obligación de ir provisto del correspondiente título de transporte cuando se utilicen estos servicios, títulos que podrán ser propios del operador y que, como regla, estarán sometidos a las tarifas máximas establecidas por la administración. Estas previsiones se desarrollan en la Orden 3/2018, de 14 de marzo, de la Conselleria de Vivienda, Obras Públicas y Vertebración del Territorio, por la que se aprueban las tarifas máximas de los títulos de transporte de uso en el área de transporte metropolitano de València, incluidos los servicios públicos de transporte prestados por Ferrocarrils de la Generalitat Valenciana (FGV), las del sistema TAM en Alicante y las del TRAM en Castellón, en cuyo preámbulo se establece que “en la disposición adicional [primera] se incrementa el importe [a 100 €] en el que se evalúan los daños y perjuicios ocasionados a FGV por los viajeros que sean sorprendidos viajando en trenes o tranvías de FGV sin título de transporte válido como medida disuasoria para hacer frente al fraude, especialmente en las zonas tranviarias y abiertas, e igualar este importe a los niveles de otras explotaciones nacionales”. El objetivo de reprimir el fraude unido al monto del recargo confirma que su calificación como sanción por los tribunales fue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Examen de la vulneración de la garantía del non bis in idem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queja de que los órganos judiciales vulneraron su derecho a no ser sometido a un doble proceso por los mismos hechos, debido a que el procedimiento penal continuó cuando debió archivarse una vez que la sanción fue satisfecha. A su juicio, la preferencia del orden penal “indica que, existiendo la posibilidad de escoger entre ambas vías, debe prevalecer la penal, no que pueda sancionarse en esta habiéndolo hecho ya previamente en la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normas sancionadoras penales y administrativas que concurren y proyectan su contenido sobre la misma realidad es una decisión del legislador dirigida a proteger intereses que se consideran relevantes para la sociedad. Esta duplicidad de mecanismos de protección se resuelve de modo necesario y no electivo a favor de la preferencia de la tutela penal sobre la administrativa, a causa, como vimos, de la gravedad de las consecuencias que pueden derivarse de la comisión de un delito —enjuiciable y solo punible por la jurisdicción—, de la mayor amplitud de garantías del proceso penal, y, en este caso, de las finalidades propias del proceso penal de menores en el que se combinan elementos sancionadores y reeducativos.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queja subyace, en realidad, la censura del demandante a FGV de “huir al Derecho Penal”, mediante la formulación de una denuncia ante la fiscalía de menores, solo cuando constató el impago del recargo. La prueba de esa huida estaba en la solicitud de FGV de archivo de las actuaciones tan pronto como la sanción fue abonada. Pero tal reproche queda fuera del objeto del presente recurso, que se interpuso contra las resoluciones judiciales y no contra la actuación de FGV.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vulneración examinada en este lugar, debe adelantarse que las resoluciones judiciales respetaron el derecho del menor a no ser sometido a un doble proceso cuando su expediente prosiguió tras el abono de la sanción. El juzgado de menores y la audiencia provincial desestimaron con razón la pretensión del recurrente de equiparar ambas vías sancionadoras, y lo hicieron aplicando la doctrina constitucional que otorga preferencia al orden penal sobre el administrativo sancionador, prioridad cuya infracción no impide seguir un procedimiento penal si el administrativo sancionador no le es equiparable (SSTC 2/2003, FJ 8; 334/2005, FJ 2, y 48/2007, FJ 3), como aquí sucede, en que no cabe equiparación, ni en sus trámites, garantías, ni finalidades, entre los mecanismos de sanción de los pasajeros que viajan desprovistos de título de transporte válido y el procedimiento para exigir responsabilidad penal a los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anterior motivo para desestimar la vulneración, deben sumarse las razones adicionales que se desprenden de la respuesta del juzgado de menores para rechazar la lesión del non bis in idem procesal: el recurrente abonó la sanción únicamente cuando se le notificó su condición de investigado por el juzgado. De dicha respuesta se infiere que coexistieron dos vías sancionadoras: la penal, prioritaria; y la administrativa, subordinada y no finalizada en el momento de iniciarse la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las actuaciones resumidas en los antecedentes, la incoación del expediente de reforma por delito leve de estafa por viajar sin título de transporte válido, los días 14 y 21 de marzo de 2019, se produjo, tanto en fiscalía como en el juzgado de menores, con anterioridad a que la vía administrativa, iniciada con la entrega al menor de los boletines de denuncia por los inspectores de FGV, finalizase y tuviese valor de cosa juzgada (STC 2/2003, FFJJ 7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menor abonó la sanción el 8 de julio de 2019, es decir, como señala el juzgado de menores, casi cuatro meses después de los hechos, dos meses después de interponerse la denuncia y tras la notificación personal al menor de su condición de investigado el 3 de julio de 2019 (al folio 17 de las actuaciones obra el justificante de la notificación en esa fecha). Para el recurrente, este dato no excluye la vulneración del non bis in idem. Alega que pagó antes de tener conocimiento de la existencia del procedimiento penal y que el pago realizado no cabe interpretarlo como un acto de mala fe de quien consiente la sanción administrativa para evitar la penal. Sin embargo, según lo actuado, el recurrente sí que tenía conocimiento de la existencia del expediente de menores que, por otra parte, le resultaba previsible a la vista de haber sido tributario de otros expedientes de menores anteriores y posteriores por hechos similares. Y, con independencia de su buena o mala fe, la finalidad de evitar que el principio non bis in idem se instrumentalice como táctica defensiva no permite liquidar una causa penal prioritaria con el pago de una sanción por la comisión de una infracción administrativa concurrente (STC 152/2001, FJ 6, y STEDH A y B c. Noruega, § 127).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Examen de la vulneración de la garantía del non bis in idem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si las resoluciones impugnadas vulneraron el derecho fundamental del recurrente a no ser castigado dos veces por los mismos hechos. La clave para comprobar si se respetó esta garantía reside en averiguar si la sanción penal impuesta tras el pago de la sanción administrativa por viajar sin título de transporte válido incurrió o no en un exceso de punición (STC 334/2005,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debe ser afirmativa: El juzgado de menores y la audiencia provincial, en sus respectivas sentencias, vulneraron la garantía non bis in idem en su vertiente material e incurrieron en un exceso de punición con una doble condena porque no descontaron la sanción administrativa de la medida de libertad vigilada acordada; en su lugar, la compensaron con la responsabilidad civil de modo erróneo. Así resulta del fundamento jurídico primero, apartado primero, de la sentencia del juzgado de menores —confirmada por la audiencia—, que establece que el pago del recargo de 100 € “suprime la reclamación de responsabilidad civil en el presente caso, pero no extingue la responsabilidad penal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esa operación no se compensó la sanción administrativa de ningún modo: Primero, porque no existía ninguna responsabilidad civil que resarcir. En la sentencia del juzgado de menores de 28 de febrero de 2020 se declaraba probado que FGV había cobrado la deuda y que no tenía nada que reclamar. De hecho, según resulta de las actuaciones, FGV informó al juzgado, mediante escrito de 16 de julio de 2019, es decir, con unos siete meses de antelación al dictado de la sentencia, que había sido indemnizada y que solicitaba la “suspensión y archivo del citado juicio”. El escrito se unió a las actuaciones y, mediante providencia de 16 de julio de 2019, se dio traslado de este al Ministerio Fiscal, esto es, también con suficiente antelación para contemplar este dato en su escrito de alegaciones, presentado el 10 de octubre de 2019; con todo, solicitó que se condenase al recurrente y a su madre a abonar el importe del billete (1,45 €) a FGV de forma solidaria por los perjuicios causados. Y, segundo, porque no es consecuente con la necesidad de que lo compensado sean las sanciones, en este caso la multa abonada con las medidas adoptadas. La propia sentencia de la audiencia provincial así lo reconoce, aunque no luego lo aplique y confirme la lesión de la garantía, cuando señala que “la preeminencia que tiene la jurisdicción penal sobre la administrativa […] no ha de impedir que la sanción administrativa en su momento impuesta deba ser tomada en consideración al imponer la sanción penal, en caso de que así corresponda, de tal manera que se reste o deduzca aquella sanción administrativa de la condena penal que se imponga”.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tesis del fiscal, según la cual no hubo exceso punitivo porque el abono de la multa ya se tuvo en cuenta para fijar el tiempo de duración de la medida de libertad vigilada (al rebajar en un mes los seis meses solicitados por la acusación pública) no puede ser acogida porque no se corresponde con los argumentos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menores razonó sobre la necesidad de evitar una doble condena y acordó descontar la sanción administrativa de la responsabilidad civil con tal propósito. Asimismo, en un fundamento distinto decidió la medida aplicable y su duración —cinco meses de libertad vigilada—, “rebajando” en un mes la máxima legal de seis meses [art. 9.1 de la Ley Orgánica de responsabilidad penal del menor (LORPM)] solicitada. La medida por la que se optó tuvo en cuenta el informe del equipo técnico y, entre otras circunstancias, la confesión del hecho y el abono de la sanción. Pero esa elección de medida y su duración no respondían a la necesidad de prevenir la doble condena, puesto que el órgano judicial ya se había ocupado de ese asunto de modo expreso en un fundamento previo, sino a dar cumplimiento a la obligación legal de elegir y motivar las medidas adecuadas para los menores y su plazo de duración, atendiendo “no solo a la prueba y valoración jurídica de los hechos, sino especialmente a la edad, las circunstancias familiares y sociales, la personalidad y el interés del menor, puestos de manifiesto los dos últimos en los informes de los equipos técnicos y de las entidades públicas de protección y reforma de menores cuando estas hubieran tenido conocimiento del menor por haber ejecutado una medida cautelar o definitiva con anterioridad” (arts. 7.3 y 27 LORPM).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hubo compensación en la fijación de la duración de la medida. Se trata de dos cosas distintas: una es el descuento que garantiza el derecho a no sufrir una doble condena por los mismos hechos; y otra la rebaja de un mes en la duración de la medida, derivada de la obligación de individualización. El juzgado de menores dedicó dos fundamentos jurídicos diferentes a razonar sobre el modo de tutelar estas dos finalidades; no obstante, debe admitirse que el hecho de que empleara el verbo “rebajar” pudo inducir a confusión.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 lado, trató de velar por el derecho a no sufrir una doble condena por los mismos hechos y lo razonó compensando —equivocada y ficticiamente— la sanción con la responsabilidad civil. Y por otro, cumplió con la obligación de concretar la medida con arreglo a los fines propios de la jurisdicción de menores. Aplicó así una medida de libertad vigilada de cinco meses, tras valorar, entre otras circunstancias, la conducta posterior del menor de reconocer los hechos y pagar la sanción de modo similar a como las atenuantes basadas en actos posteriores a la comisión del hecho (arts. 21.4 y 5 CP) se consideran en la jurisdicción penal ordinaria. Esta valoración conllevó una “rebaja”, más bien la aplicación de una medida de libertad vigilada inferior a la solicitada, que se estimó la adecuada para el menor, pero en ningún caso significó un “descuento” que garantizase el derecho a no ser condenado dos veces por los mismos hechos. Si el juzgado no hubiese razonado previamente sobre el modo de tutelar la garantía del principio non bis in idem, podría existir alguna duda sobre si se estaba descontando la sanción de la medida, pero al haber razonado previamente sobre tal extremo, la duda desaparece y no se puede despejar en contra del acusado mediante la integración de los distintos razonamientos utilizados por el juzgado, cada uno de ellos dirigidos a cumplir un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órganos judiciales no realizaron la compensación necesaria para evitar el exceso punitivo, y de ello resulta la vulneración del derecho fundamental del recurrente a no sufrir una doble condena por los mismos hechos (art. 25.1), dado que no existió realmente ningún descuento.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estimarse y otorgarse el amparo solicitado al haberse vulnerado, con la nueva condena penal de un mismo hecho ya sancionado, el derecho fundamental del demandante a la legalidad penal y sancionadora en su vertiente de garantía del principio non bis in idem material (art. 25.1 CE) [arts. 53 a) y 54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restablecer esa garantía de carácter sustantivo que impide una doble condena por los mismos hechos, resulta necesario en este caso anular las sentencias impugnadas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Abraham Alejandro Martínez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fundamental a la legalidad penal y sancionadora en su vertiente de garantía del principio non bis in idem material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núm. 71/2020, de 28 de febrero, del Juzgado de Menores núm. 1 de Alicante, dictada en el expediente de reforma núm. 228-2019, y de la sentencia núm. 312/2020, de 23 de septiembre, de la Sección Tercera de la Audiencia Provincial de Alicante, que confirma en el recurso de apelación-expedientes de menores núm. 621-2020.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Enrique Arnaldo Alcubilla y don César Tolosa Tribiño a la sentencia dictada por la Sala Segunda del Tribunal Constitucional en el recurso de amparo 5380-2020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mis compañeros que han conformado la mayoría de la Sala y en uso de la facultad que me confiere el art. 90.2 LOTC, expresamos nuestra discrepancia con la decisión de estimación del recurso de amparo, por las razones ya defendidas en su momento durante la deliberación y que expresamos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otorga el amparo solicitado por vulneración del art. 25.1 CE, en su vertiente de garantía del principio non bis in idem material. El recurrente alegó ante este tribunal que consideraba vulnerado su derecho a no sufrir una doble condena y a no padecer un doble procedimiento sancionador por los mismos hechos, con fundamento en que un juzgado de menores le condenó —y la audiencia provincial confirmó la condena—, como autor de un delito leve continuado de estafa, a una medida de libertad vigilada de cinco meses por viajar sin título de transporte válido en un tranvía, después de haber sido “sancionado” por Ferrocarrils de la Generalitat Valenciana (FGV), por esos mismos hechos en vía administrativa, pues se le impuso un recargo de 100 €.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nuestra discrepancia se centra en que no consideramos que el recargo impuesto por FGV, entidad de derecho público dependiente de la Generalidad Valenciana, sea una sanción administrativa, con lo que faltaría el presupuesto a partir del cual se construye la denuncia de vulneración del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disentimos parte de la consideración de que el recargo de 100 € cobrado por FGV es una sanción administrativa. Esta consideración se alcanza con base en tres argumentos: no es posible revisar la calificación jurídica realizada por los tribunales ordinarios porque ello supondría inmiscuirse en el ejercicio de la potestad jurisdiccional; la conclusión a la que han llegado los órganos judiciales no es irrazonable dada la doctrina constitucional sobre la naturaleza sancionadora de los recargos y, en fin, porque la norma sectorial avala la razonabilidad de la calificación efectuada por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Ninguno de los tres es asumible.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que la sentencia afirma que no cabe revisar la calificación jurídica realizada por los tribunales ordinarios, en realidad sí lo hace, ya que, en otro caso, no procedería confirmar tampoco la “razonabilidad” de esa calificación, que es lo que lleva a cabo a continuación. El argumento es, en todo caso, insostenible no solo porque ni al Juzgado de Menores ni a la Sección Penal de la Audiencia Provincial de Alicante corresponde fijar la naturaleza jurídica de un acto de una entidad de Derecho público, ni, caso de haberse pronunciado, su pronunciamiento puede aceptarse acríticamente. De acuerdo con el art. 44.1 b) LOTC, el Tribunal Constitucional, al conocer del recurso de amparo se encuentra vinculado por los hechos que dieron lugar al proceso en que se produjeron las presuntas violaciones de derechos fundamentales, pero no, obviamente, por las calificaciones jurídicas que de esos hechos hayan realizado los órganos judiciales en las resoluciones impugnadas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resulta convincente la referencia que hace a la doctrina constitucional sobre los recargos para intentar justificar su decisión estimatoria del amparo. A nuestro entender, la adecuada traslación de esa doctrina al presente caso conduce precisamente a la conclusión contraria a la que se mantiene en la sentencia, como fácilmente puede deducirse de la lectura de la doctrina en cuestión y, menos aún, puede deducirse la naturaleza sancionadora del recargo de la calificación hecha en la jurisdicción penal o de su cuantía en relación con la que corresponde al título de transporte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recuerda la STC 23/2022, de 21 de febrero, el Tribunal ha advertido de la improcedencia de extender indebidamente la idea de sanción con la finalidad de obtener la aplicación de las garantías constitucionalmente propias de este campo a medidas que no responden al ejercicio del ius puniendi del Estado o no tienen una verdadera naturaleza de castigos. Y tampoco es suficiente a estos efectos la circunstancia de que la medida de que se trata se imponga como consecuencia de un incumplimiento previo de las obligaciones derivadas de la relación jurídica existente entre el ciudadano y la administración, o que la reacción del Estado ante dicho incumplimiento consista en un acto restrictivo de derechos. En efecto, una cosa “es que las sanciones tengan, entre otras, una finalidad disuasoria, y otra bien distinta que toda medida con una finalidad disuasoria de determinados comportamientos sea una sanción […] pues resulta claro que la función disuasoria de una figura jurídica no determina sin más su naturaleza sancionadora (STC 164/1995, FJ 4; en el mismo sentido STC 276/2000, FJ 4)” (STC 215/2016, de 15 de diciembre, FJ 8, y las allí citadas). De ahí que este tribunal haya negado carácter sancionador a determinadas medidas que, aunque tenían una función disuasoria, no cumplían al mismo tiempo una función de castigo, incluso aunque incidan negativamente sobre el patrimonio del sujeto.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Específicamente en relación con los recargos administrativos la doctrina constitucional tiene establecido que la clave del examen para determinar su naturaleza sancionadora o no se concentra en analizar “la función que a través de la imposición de la medida restrictiva en la que el acto consiste pretende conseguirse (SSTC 239/1988, FJ 3; 164/1995, FJ 4; ATC 323/1996, FJ 2)”, de modo que, “en concreto, si halláramos en el instituto de referencia la presencia de la ‘finalidad represiva, retributiva o de castigo’ que hemos venido destacando como específica de las sanciones (SSTC 239/1988, FJ 2; 164/1995, FJ 4), habrá que concluir que el recargo tiene sentido sancionador; si, por el contrario, la medida desfavorable careciese de tal función represiva no estaríamos en el ámbito punitivo y, por ende, habría que descartar la aplicación de los arts. 24.2 y 25 CE” (STC 121/2010, de 29 de noviembre,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proyección de la anterior doctrina al presente caso determina, a nuestro juicio, la conclusión de que el recargo impuesto al recurrente por la entidad FGV no tiene naturaleza sancionadora. La sentencia transmuta la naturaleza jurídica de este recargo, el cual nunca puede tener naturaleza sancionadora. La finalidad del recargo en cuestión es tanto reparadora o indemnizatoria como preventiva o disuasoria de determinados comportamientos indudablemente antisociales, como el que dio lugar a su imposición. O, desde otro punto de vista, de estímulo respecto al cumplimiento de una obligación legalmente establecida, ya que, en caso contrario, ha de abonarse un sobrecoste respecto del precio inicial del billete en cuestión. Y ni una indemnización o reparación de deuda ni una medida de prevención como esta puede tener carácter sancionador.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el examen de la normativa que regula el discutido recargo no hace sino avalar esta misma conclusión, de modo que cabe considerar que la calificación jurídica de sanción administrativa es irrazonable ateniendo a lo que la sentencia denomina “la normativa sectorial que lo regula”, que no solo está constituida por la Ley de las Cortes Valencianas 6/2011, de 1 de abril, de movilidad de la Comunitat Valenciana, y la Orden 3/2018, de 14 de marzo, de la Conselleria de Vivienda, Obras Públicas y Vertebración del Territorio de la Generalitat Valenciana, sino también por el Reglamento CE 1371/2007, del Parlamento europeo y del Consejo, de 23 de octubre de 2007, sobre los derechos y las obligaciones de los viajeros de ferrocarril, que cita la propia exposición de motivos de la Ley 6/2011, de 1 de abril, y al que se refiere la sentencia del Tribunal de Justicia de la Unión Europea de 7 de noviembre de 2019, en los asuntos acumulados C-349/18 a C-351/18. El carácter disuasorio e indemnizatorio del recargo que nos ocupa se pone claramente de manifiesto en la disposición adicional primera de la mencionada orden autonómica que, reformando una disposición anterior, determina que esos 100 € —reducidos a la mitad si se abonan en un plazo determinado— son el “importe en que se evalúan los daños y perjuicios ocasionados a FGV, con independencia de otros gastos y de las sanciones administrativas o de otra índole que legal o judicialmente se establezcan”.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cabe añadir que FGV no es una administración pública con potestades sancionadoras, sino una entidad de derecho público carente de tales potestades (art. 2 de la Ley de las Cortes Valencianas 4/1986, de 10 de noviembre de creación de la Entidad “Ferrocarrils de la Generalitat Valenciana”). Y ciertamente, quien carece de la potestad sancionadora administrativa no puede ejercerla y, por tanto, no puede imponer una sanción. Por otro lado, atendida la relevancia de la obligación cuyo cumplimiento pretende garantizarse con esa medida, tampoco es posible apreciar que sea excesiva su cuantía, pues ha de revestir entidad suficiente para resultar realmente disuasoria del incumplimiento.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entendemos que el recargo aplicado no es una medida sancionadora en sentido propio, sino reparadora y disuasoria, en el sentido expuesto, lo que excluye que pueda hablarse en el presente caso de infracción del principio non bis in idem.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descartada la naturaleza sancionadora del recargo y, por ende, la aplicación a dicha medida de las garantías constitucionales de los arts. 24.2 y 25.1 CE, las quejas planteadas carecían del presupuesto en el que se fundamentaban, al no haber recaído una doble sanción, penal y administrativa, por los mismos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quedaba sino desestimar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