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1168-2021, promovido por Logondi Comunicación, S.L., frente al acuerdo del Consejo de Gobierno de la Comunidad Autónoma de Cantabria, de 22 de noviembre de 2018, por el que se desestima el recurso de alzada interpuesto contra la desestimación presunta de la solicitud de convocatoria de concurso público de licencias de comunicación audiovisual de radiodifusión sonora digital en la Comunidad Autónoma de Cantabria,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marzo de 2021, el procurador de tribunales don José Carlos García Rodríguez, en nombre y representación de Logondi Comunicación, S.L., y asistido por el letrado don Jaime Rodríguez Díez, interpuso recurso de amparo contra la actuación administrativa indicada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incidente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recurrente formuló solicitud de convocatoria de concurso público, correspondiente a las licencias de servicios audiovisuales de radiodifusión sonora digital terrenal integradas en los bloques de frecuencias asignados a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desestimación presunta de esa solicitad, la demandante interpuso recurso de alzada, que fue desestimado por acuerdo del Consejo de Gobierno de la Comunidad Autónoma de Cantabria, de 22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resolución, la demandante de amparo interpuso recurso contencioso-administrativo, que fue registrado con el núm. 360-2018, de la Sala de lo Contencioso-Administrativo del Tribunal Superior de Justicia de Cantabria. Por sentencia núm. 78/2020, de 21 de febrero, el referido recurso fue desestimado,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Disconforme con lo resuelto formalizó recurso de casación que, tras la sustanciación oportuna, fue admitido a trámite (recurso de casación núm. 4620-2020) y desestimado por sentencia núm. 245/2021, de 22 de febrero, de la Sección Tercera de la Sala de lo Contencioso-Administrativo del Tribunal Supremo,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 la libertad de expresión e información, en relación con el derecho de creación de medios de comunicación [art. 20.1 a) y d) CE]. También se invoca la lesión del derecho a la igualdad reconocido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con carácter principal la entidad recurrente interesó, al amparo de lo dispuesto en el art. 56 LOTC, “la suspensión de la vigencia del acto administrativo (acuerdo de 22/11/2018) y sentencias confirmatorias, y todo ello en cuanto se resuelve el recurso de amparo”. En primer lugar, afirma que la no suspensión de la denegación del concurso de licencias audiovisuales de radio digital provocaría la pérdida de la finalidad del recurso, porque impide a la recurrente desempeñar la finalidad para la que fue constituida; en concreto, la prestación del servicio de comunicación audiovisual (radio y televisión), puesto que precisa para ejercerla de la obtención de licencias audiovisuales previas que se convocan mediante la licitación pública, lo que la administración autonómica se niega a realizar. Ello determina que no realice actividad material alguna, con el consiguiente bloqueo económico para el cumplimiento de sus obligaciones y para ejercer cualquier actividad, dada la falta de ingresos, el incremento del pasivo y la imposibilidad de atender al pago de las deudas contraídas con la Agencia Tributaria y la Seguridad Social. Todo ello aboca a su cierre y desaparición definitiva, salvo que la demandante se exponga a la acción de la potestad sancionadora, en el caso de prestar la actividad careciendo de título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señalados se suman otros que también determinarían la pérdida de la finalidad del recurso, de no acordarse la suspensión interesada. Estos menoscabos consisten en la pérdida de audiencia e imagen por la falta de emisiones y la “pérdida de identidad de un medio que podría ejercer derechos de libertad de expresión y opinión. Es la lesión al derecho del emisor a comunicarse con su público y a ser identificado por él; y es, también el derecho del público a poder acceder al emisor con el que se había identificado. Ese derecho, que no es sino una de las manifestaciones del derecho a dar y recibir veraz información, habría quedado insatisfecho y frustrado hasta que se produjera una eventual sentencia estimatoria, pero se trataría de un daño y un perjuicio que no tendría ya remedio”. En suma, para la entidad recurrente “la lesión se produce, por tanto, y en primer lugar, en un derecho fundamental y eso es lo más relevante. Después se produce también una lesión irreversible en los derechos […] como empresa que, aunque vea estimado su recurso, habrá perdido para siempre el derecho de emitir”.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manifiesta que es la conducta pasiva de la administración lo que justifica la suspensión, a fin de evitar enormes perjuicios para el interés general, “dado que bloquear el acceso a los medios —en lugar de realizar convocatorias— genera un escenario contrario al pluralismo reconocido como valor superior de nuestra Constitución. Un coste público que se podrá evitar con la suspensión”. También pone de manifiesto que las sentencias firmes de diferentes tribunales superiores de justicia  que obligan a convocar los concursos no serán ejecutadas; que se “generará una desigualdad entre los ciudadanos y prestadores audiovisuales de las comunidades autónomas que sí cuentan con adjudicaciones de licencias de radio digital y los que se asientan en regiones que no cuentan con habilitaciones audiovisuales”; y que las recientes convocatorias de licencias audiovisuales serán suspendidas o invalidadas al amparo de la doctrina asentada por la STS 1789/2020.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decisión impugnada “afecta y restringe de forma directa al derecho constitucionalmente reconocido a expresar y difundir libremente los pensamientos, ideas y opiniones mediante la palabra, el escrito o cualquier otro medio de reproducción, consagrado en el artículo 20 de la Constitución Española. Así como al derecho fundamental a crear medios de comunicación social soporte de la libertad de expresión y de información veraz”. Por último, sustenta la apariencia de buen derecho que considera le asiste, en que “el riesgo de anulación de la negativa a convocar licencias es muy elevado. Y esto es así puesto que la administración no puede eludir el deber de convocatoria de licencias audiovisuales sin otorgar como manifestación del art. 20.1 a) y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2022, la Sección Primera de este tribunal acordó admitir a trámite el presente recurso, al apreciar que en el mismo concurre una especial trascendencia constitucional (art. 50.1 LOTC), porque puede dar ocasión al Tribunal para aclarar o cambiar su doctrina, como consecuencia de un proceso de reflexión interna [STC 155/2009, FJ 2, b)] y el asunto suscitado trasciende del caso concreto porque plantea una cuestión jurídica de relevante y general repercusión social o económica [STC 155/2009, FJ 2, g)]. También acordó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formó pieza separada de suspensión; y de conformidad con lo prevenido en el art. 56 de la Ley Orgánica del Tribunal Constitucional (LOTC), se concedió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octubre de 2022 presentó sus alegaciones la entidad recurrente de amparo. A lo dicho en la demanda para justificar la suspensión cautelar interesada añade que la nueva Ley 13/2022, de 7 de julio, General de Comunicación Audiovisual, deja clara la expulsión de la figura de la extinción o el decaimiento de las reservas de dominio público radioeléctrico por el transcurso del tiempo, puesto que el vigente art. 26.5 matiza el anterior art. 27.4, al establecer que “la autoridad estatal competente en materia de planificación y gestión del espectro radioeléctrico, conforme a lo dispuesto en la normativa general de telecomunicaciones y a través de la modificación del Plan Técnico Nacional correspondiente, podrá dar un uso más eficaz o eficiente a ese dominio público radioeléctrico, previa audiencia, en su caso, de la comunidad autónoma afectada”. Por ello, el interés público no puede verse perjudicado por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hechos nuevos que demuestran la falta de perturbación del interés público y que este interés se acompasa con la suspensión cautelar, la recurrente trae a colación: (i) la sentencia del Tribunal Superior de Justicia  de Valencia núm. 582/2021, de 16 de noviembre, que condena a la Generalidad a convocar un concurso de licencias de comunicación audiovisual de radiodifusión sonora digital local en el ámbito de la Comunidad Valenciana; (ii) la publicación de la Orden de 30 de diciembre de 2021, por la que se convoca concurso público para el otorgamiento de 78 licencias de comunicación audiovisual para la prestación de servicios de radiodifusión sonora digital terrenal de ámbito local (DAB), de titularidad privada, en la Comunidad Autónoma de Extremadura, en el “Diario Oficial de Extremadura” de 13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14 de noviembre de 2022 presentó sus alegaciones el Ministerio Fiscal, en las que interesa la denegación de la suspensión interesada. Tras recopilar los antecedentes procesales que estimó de interés, exponer la doctrina constitucional en torno al art. 56.1 LOTC y resumir las razones esgrimidas por la recurrente para interesar la adopción de la medida cautelar, señala que las resoluciones administrativas recurridas se han limitado a denegar la convocatoria de concurso público de las licencias disponibles de comunicación audiovisual de radiodifusión sonora digital sin otorgar en la comunidad autónoma, sin que generen ulteriores actos de ejecución. A juicio del fiscal, lo que en realidad está solicitando la recurrente es que se ordene a la administración que convoque dichas licencias, lo que excede notoriamente de las previsiones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indica que dicha petición coincide, siquiera sea parcialmente, con la pretensión final del amparo, por lo que constituiría una anticipación del fallo. A ello, añade que la demandante alude al derecho de comunicar y recibir información; pero este derecho solo se ejercitaría si, convocadas las licencias, resultara adjudicataria de alguna de ellas. Así pues, no cabe apreciar un perjuicio actual y real, sino totalmente eventual, al depender, caso de convocarse el concurso, de resultar adjudicataria de una licencia. También refiere que los perjuicios alegados son esencialmente económicos, pero no aporta ninguna prueba o justificación de que los mismos sean de tal entidad que, para el caso de no acordarse la suspensión, el amparo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15 de noviembre de 2022 se tuvo por personada a la letrada de los servicios jurídicos de la administración de la Comunidad Autónoma de Cantabria, a quien se confirió traslado por tres días a fin de presentar alegaciones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28 de noviembre de 2022 presentó sus alegaciones a la letrada de los servicios jurídicos de la administración de la Comunidad Autónoma de Cantabria. Tras compendiar los antecedentes que considera de interés, en primer lugar, pone de relieve que en la entidad recurrente no ha interesado la suspensión cautelar en sede judicial. Seguidamente, refiere que el acto impugnado es de contenido negativo, por lo que el otorgamiento de lo interesado supondría la concesión o un acto positivo, lo que es rechazado por la doctrina jurisprudencial porque excede de la naturaleza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señala que aun cuando se considerase que procede convocar el concurso, ello no supondría que la entidad demandante resultara adjudicataria de alguna de las licencias. Por ello, sostiene que loa perjuicios enumerados son hipotéticos. Finalmente, apunta que esos perjuicios no son irreparables, dado su carácter eminentemente económico; y además, no ha presentado caución o garantía para responder de los eventuales perjuicios que la suspensión pudiera suponer para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las resoluciones combatidas en el presente recurso, por las razones que han sido sintetizadas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segundo,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 y, más recientemente, el ATC 62/2022, de 4 de abril, FFJJ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(recoge esa doctrina y las correspondiente referencias jurisprudenciales el ATC 21/2018, de 5 de marzo, FJ 2). En el ámbito patrimonial, en suma, se ha accedido a la suspensión solo en aquellos casos en los que la ejecución de lo acordado acarreé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117/2018,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el contenido de la pretensión cautelar esgrimida por la entidad recurrente debe entenderse que, en su literalidad, lo que se demanda de este tribunal es que acuerde la suspensión del acto administrativo y sentencias confirmatorias a que se ha hecho mención.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propia del art. 56 LOTC, la solicitud formulada carece de objeto, pues no se vislumbra cuáles serían los perjuicios que se precaverían mediante la adopción de la medida cautelar pretendida, toda vez que la suspensión de la eficacia de un acto negativo, en este caso, la falta de convocatoria del concurso aludido, no implica el otorgamiento de lo otrora denegado. En el fundamento jurídico único del ATC 133/1982, este tribunal tuvo ocasión de pronunciarse en relación con la solicitada suspensión de un acto presuntamente desestimatorio; a saber, la denegación del reconocimiento y efectividad del derecho de la entonces demandante a comunicar libremente información veraz a través de sus propios transmisores de televisión, tanto en UHF como en VHF, al amparo del art. 20 CE. Y la respuesta dada por este tribunal fue la siguiente: “[e]l presente recurso de amparo se ha dirigido contra la presunción de acto denegatorio de una petición de autorización, pues en esto consiste la figura legal del silencio negativo. Por esto estando en presencia de una situación que se equipara, por una ficción legal, a la generada por un acto negativo, al que no se anudan efectos positivos, no cabe la suspensión, pues no puede suspenderse lo que no es susceptible de realizarse. Si la petición que por la vía del art. 56 de la LOTC hace el recurrente se entendiera que va dirigida a una declaración del derecho que, a su decir, le reconoce el art. 20 de la Constitución, tendría también que denegarse, porque no es de las preventivas o cautelares, tendentes a mantener un estado de hecho o de derecho, o a prevenir las repercusiones posiblemente perjudiciales con origen en el acto que ha dado lugar al amparo, que son las comprendidas en aquel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sucinta argumentación dada entonces por este tribunal resulta plenamente extrapolable al presente supuesto, habida cuenta que de la suspensión de la falta de convocatoria del concurso público al que se ha hecho mención no se deriva ningún efecto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si se trasciende de la literalidad de la petición formulada, lo que realmente se interesa en esta pieza cautelar es que este tribunal ordene que se convoque el concurso público al que se ha hecho mención. A la vista de lo argumentado en la demanda se colige sin dificultad que eso es lo realmente pretendido, puesto que los perjuicios que se citan y las explicaciones ofrecidas para excluir o relativizar la perturbación del interés general convergen en la necesidad de materializar la reiterada convocatoria. Sin embargo, esa petición no merece favorable acogida, habida cuenta de que ello supondría un indisimulado “otorgamiento anticipado del amparo, contrario a la doctrina reiterada de este tribunal” (entre otros ATC 55/2019, de 3 de junio, FJ 2), toda vez que no “procede acceder a la suspensión que se solicita cuando la misma implica una anticipación del amparo, ya que dicha anticipación excede con mucho de la finalidad perseguida por el art. 56.1 LOTC” (ATC 102/2006, de 27 de marzo, FJ 2, y en los en él citados). A lo dicho, debe añadirse que la convocatoria de concurso que se reclama tampoco conduciría, por sí sola, a evitar los perjuicios a que la recurrente alude, pues la efectividad del remedio quedaría a expensas del efectivo otorgamiento de la licencia, lo que no pasaría de ser un suceso futuro e incierto.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