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714-2023, promovido por SACYR, S.A.,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febrero de 2023 el procurador de los Tribunales don Gabriel María de Diego Quevedo, en nombre y representación de SACYR, S.A., y bajo la dirección del letrado don Joaquín Huelín Martínez de Velasco, interpuso demanda de amparo contra el auto de 1 de diciembre de 2022 dictado por el Tribunal Supremo, en el recurso de casación núm. 1558-2022.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