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22 de noviembre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1096-2022, planteada por la Sección Primera de la Sala de lo Contencioso-Administrativo del Tribunal Superior de Justicia de la Comunidad Valenciana respecto de la disposición transitoria undécima de la Ley 5/2014, de 25 de julio, de ordenación del territorio, urbanismo y paisaje de la Comunitat Valenciana, y también respecto de la disposición transitoria vigésima del texto refundido de la Ley de ordenación del territorio, urbanismo y paisaje, aprobado por el Decreto Legislativo 1/2021, de 18 de junio. Han comparecido y formulado alegaciones el fiscal general del Estado, la letrada de les Corts Valencianes, y la abogada de la Generalitat Valenciana. Ha sido ponente el magistrado don César Tolosa Tribiño.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21 de febrero de 2022 tuvo entrada en el registro general del Tribunal Constitucional escrito de la Sección Primera de la Sala de lo Contencioso-Administrativo del Tribunal Superior de Justicia de la Comunidad Valenciana, remitiendo testimonio del auto de 9 de febrero de 2022, por el que se acuerda plantear cuestión de inconstitucionalidad respecto de la disposición transitoria undécima de la Ley 5/2014, de 25 de julio, de ordenación del territorio, urbanismo y paisaje de la Comunitat Valenciana (en adelante, Ley 5/2014).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disposición se impugna en la redacción inicial que le dio la Ley 13/2016, de 29 de diciembre, de medidas fiscales, de gestión administrativa y financiera y de organización de la Generalitat (en adelante, Ley 13/2106); y en sus posteriores redacciones tras las modificaciones operadas por la Ley 27/2018, de 27 de diciembre, de medidas fiscales, de gestión administrativa y financiera y de organización de la Generalitat (en adelante, Ley 27/2018), por la Ley 9/2019, de 23 de diciembre, de medidas fiscales, de gestión administrativa y financiera y de organización de la Generalitat (en adelante, Ley 9/2019), y por la Ley 3/2020, de 30 de diciembre, de medidas fiscales, de gestión administrativa y financiera y de organización de la Generalitat 2021, redactada conforme a la corrección de errores publicada en el “Diario Oficial de la Generalitat Valenciana” núm. 9002, de 21 de enero de 2021. Asimismo, se suscita cuestión, por conexión o consecuencia, de la disposición transitoria vigésima del texto refundido de la Ley de ordenación del territorio, urbanismo y paisaje, aprobado por el Decreto Legislativo 1/2021, de 18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disposiciones se cuestionan por considerar que pueden ser contrarias a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que presentan relevancia para esta cuestión de inconstitucionalidad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resolución del conseller de Obras Públicas, Urbanismo y Transportes de 26 de enero de 1990, publicado en el “Diari Oficial de la Generalitat Valenciana” de 28 de febrero de 1990, se aprobó definitivamente el Plan General de Ordenación Urbana (PGOU) de Torrent. El PGOU fue modificado en sus determinaciones respecto al régimen de suelo no urbanizable por resoluciones del conseller de Obras Públicas, Urbanismo y Transportes de 7 de agosto de 2000 y de 7 de marzo de 2002. Con arreglo a dicho PGOU, la parcela con número de finca registral 4293 del término municipal de Torrent está clasificada como suelo urbano y calificada como vial y zona verde.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15 de octubre de 2015, los titulares de la citada parcela presentaron ante el Ayuntamiento de Torrent advertencia de inicio de expediente expropiatorio por ministerio de la ley ante la inactividad de la administración municipal en su adquisición.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habiéndose incoado el procedimiento solicitado, los propietarios presentaron ante el ayuntamiento hoja de aprecio, mediante escrito de fecha de 8 de mayo de 2018, con la valoración total de 1 086 002,09 €.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de 26 de noviembre de 2018 los propietarios se dirigieron al Jurado Provincial de Expropiación Forzosa de Valencia para que se justiprecien los bienes y derechos afectados. Dicha petición es inadmitida a trámite en aplicación de la disposición transitoria undécima de la Ley 5/2014, por resolución de 29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resolución del jurado provincial de expropiación forzosa se deja constancia de que a la finca registral le corresponden dos referencias catastrales distintas, y se cumple el requisito sustantivo para la expropiación rogada en las parcelas afectadas, al ser dotacionales públicos, excepto en la superficie de 221,22 metros cuadrados de una de las parcelas, que está clasificada como suelo no urbanizable común agrícola de regadío. Respecto de los requisitos formales o de procedimiento advierte que el expediente de justiprecio nace con la presentación, por la propiedad, de la hoja de aprecio ante la administración competente, siendo en el presente caso, en fecha 8 de mayo de 2018, si bien, en atención al mandato legal de la citada disposición transitoria undécima, queda suspendido ex lege el computo del plazo para la presentación de la hoja de aprecio desde el 1 de enero de 2017, y hasta el 31 de diciembre de 2020, tras la prórroga operada por el art. 84 de la Ley 27/2018, no pudiendo admitirse a trámite la solicitud de la propiedad por imperativo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recurrentes en el proceso a quo interpusieron recurso contencioso-administrativo contra la resolución de 29 de enero de 2019 dictada por el Jurado Provincial de Expropiación Forzosa de Valencia por la que se acordó inadmitir a trámite su solicitud de determinación del justiprecio por ministerio de la ley en aplicación de la disposición transitoria undécima de la Ley 5/2014.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la parte actora solicitó por otrosí que la Sala planteara cuestión de inconstitucionalidad en relación con la referida disposición transitoria undécima introducida por el art. 99 de la Ley 13/2016, tanto en su redacción originaria como en la redacción que le otorgó el art. 84 de la Ley 27/2018.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Tanto la Abogacía del Estado como el Ayuntamiento de Torrent contestaron a la demanda y solicitaron a la Sala que desestimara el recurso y declarara conforme a Derecho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Tras acordar el recibimiento a prueba y presentar las partes escrito de conclusiones, por providencia de 9 de diciembre de 2019, se declaró el pleito concluso y quedó pendiente de su señalamiento para votación y fallo cuando por orden de antigüedad le correspondiera. La parte actora interpuso recurso de reposición contra esta providencia. En este recurso se aduce que, como ha solicitado en su escrito de demanda el planteamiento de la cuestión de inconstitucionalidad de la norma aplicada, la Sala, conforme a lo establecido en el art. 35.2 de la Ley Orgánica del Tribunal Constitucional (LOTC), ha de otorgar audiencia a las partes sobre la pertinencia de su planteamiento. El recurso de reposición fue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providencia de 20 de septiembre de 2021 se señaló el día 13 de octubre de 2021 para votación y fallo. Por providencia de 6 de octubre de 2021 se dejó sin efecto el referido señalamiento a los efectos de dar traslado a las partes y al Ministerio Fiscal, por un plazo común de diez días, “en los términos previstos en el art. 35 LOTC”. En dicho plazo la parte actora y el Ministerio Fiscal presentaron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21 de octubre de 2021 la Sala dictó providencia por la que dio un nuevo trámite de audiencia al considerar que el otorgado por la providencia de 6 de octubre de 2021 no se realizó adecuadamente (no concretó la norma legal cuestionada ni los preceptos constitucionales que podía infringir). En esta providencia se precisa el precepto legal cuestionado —la disposición transitoria undécima de la Ley 5/2014 y sus modificaciones posteriores—, se identifican los preceptos constitucionales que se consideran infringidos —los arts. 14, 149.1.1 y 149.1.18 CE, en su relación con el art. 69 del Real Decreto 1346/1976, por el que se aprueba el texto refundido de la Ley sobre el régimen del suelo y ordenación urbana; los arts. 9.3 y 33 CE— y se exponen los motivos por los que se considera que la norma aplicable al caso podría ser contraria a los referidos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actora, el Ministerio Fiscal, el Ayuntamiento de Torrent y el abogado del Estado presentaron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auto de 9 de febrero de 2022, la Sección primera de la Sala de lo Contencioso-Administrativo del Tribunal Superior de Justicia de Valencia acordó plantear cuestión de inconstitucionalidad sobre la disposición transitoria undécima de la Ley 5/2014 y sus posteriores modificaciones operadas por las leyes 27/2018, 9/2019 y 3/2020; asimismo, se suscita cuestión, por “conexión y consecuencia” (sic), de la disposición transitoria vigésima del Decreto legislativo 1/2021. La Sala entiende que estas normas pueden ser contrarias a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la Sección Primera de la Sala de lo Contencioso-Administrativo del Tribunal Superior de Justicia de la Comunidad Valenciana fundamenta la procedencia de la cuestión de inconstitucionalidad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Sala sostiene que la disposición legal cuya constitucionalidad se cuestiona es la disposición transitoria undécima de la Ley 5/2014 en sus diferentes redacciones: (i) la que le otorgó el art. 99 de la Ley 13/2016, por ser la vigente al tiempo de presentar los actores su hoja de aprecio ante el Ayuntamiento de Torrent; (ii) la que le otorgó el art. 84 de la Ley 27/2018 “por ser en este caso la vigente al dictar el Jurado Provincial de Expropiación de Valencia la resolución objeto del recurso contencioso-administrativo, esto es el acuerdo del referido jurado de 29 de enero de 2019”; (iii) la modificación efectuada por el art. 96 de la Ley 9/2019;y (iv) la llevada a cabo por el art. 97 de la Ley 3/2020. Se indica, por otra parte, que la Ley 5/2014 fue derogada, y, por tanto, también su disposición transitoria undécima, por la disposición derogatoria única a) del Decreto legislativo 1/2021, que no obstante ha recogido su última redacción en su disposición transitoria vigésima.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planteamiento se sostiene que un examen riguroso acerca de la constitucionalidad de la disposición transitoria undécima de la Ley 5/2014 “no puede realizarse sin tener en cuenta las modificaciones sucesivas a que se ha visto sometida a fin de mantener en el tiempo la suspensión inicialmente fijada, como su posterior integración en el texto refundido vigente, pues ello ha determinado que la suspensión inicialmente establecida por la Ley 13/2016, de 29 de diciembre (y que entró en vigor el 1 de enero de 2017), se mantenga hasta la fecha de redacción de la presente resolución, y con visos de proseguir, al menos, hasta el 31 de diciembre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Sala, por un lado, que si la constitucionalidad del precepto se limitase a su redacción original y, por tanto, la suspensión se hubiera mantenido hasta el 31 de diciembre de 2018 sin prórroga posterior, el jurado provincial de expropiación difícilmente hubiera podido dictar la resolución impugnada, pues esta resolución se dictó el 29 de enero de 2019 (esto es, cuando estaba en vigor la modificación de la ley que prorrogó la suspensión del plazo hasta el 31 de diciembre de 2020). La Sala sostiene, además, que si no se hubiera realizado la segunda prórroga del plazo de suspensión hasta el 31 de diciembre de 2023 (esto es, si la suspensión hubiera finalizado el 31 de diciembre de 2020) “bien podría el presente pleito haber concluido de otra forma, mediante desistimiento de los actores o por satisfacción extraprocesal por reconocimiento de la administración de las pretensiones de aquellos, por admitir a trámite finalmente el jurado provincial de expropiación la solicitud de los actores por no regir ya la suspensión en que se basó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considera que como la suspensión de los plazos de la expropiación rogada sigue vigente desde el 1 de enero de 2017 hasta la actualidad no puede concluir el proceso “sino por sentencia cuyo fallo depende precisamente de la validez constitucional de la disposición transitoria undécima de la Ley 5/2014 (hoy en la disposición transitoria vigésima del texto refundido que aprobó el Decreto Legislativo 1/2021)”.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fundamento jurídico segundo del auto de planteamiento se efectúa el juicio de aplicabilidad. El órgano judicial que plantea la cuestión considera que este requisito se cumple al apreciar que “fue precisamente en la disposición transitoria undécima de la Ley 5/2014 [en la que] el jurado provincial de Valencia fundó su resolución de inadmisión a trámite de la solicitud efectuada por los actores”. Junto a ello sostiene, además, que en la medida en que la citada disposición transitoria undécima de la Ley 5/2014 sigue siendo de aplicación para la resolución del asunto no hay óbice que impida la admisión a trámite de la presente cuestión. Esta conclusión, según la Sala, se refuerza porque lo establecido en dicha disposición transitoria conforme a su última redacción, pervive en el ordenamiento jurídico dado que el contenido de esta disposición ha quedado recogido en la disposición transitoria vigésima del texto refundido aprobado por el Decreto Legislativo 1/2021, y por ello el juicio de constitucionalidad también debe extenderse a este último precepto, como ya hiciera este tribunal en su STC 196/1997, de 13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también que en este supuesto no concurren las exigencias establecidas por la jurisprudencia constitucional para que la norma cuestionada pueda ser inaplicada en virtud de la cláusula de prevalencia prevista en el art. 149.3 CE (se citan las SSTC 116/2015, de 8 de junio; 102/2016, de 25 de mayo, y 127/2016, de 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que la disposición transitoria undécima de la Ley 5/2014 es aplicable al caso, pues sostiene que “es la base sobre la que ha de resolver esta Sala en la eventual sentencia a dictar”.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Considera, asimismo, que se cumple el juicio de relevancia, pues entiende que el proceso judicial no puede resolverse si antes no se despeja la duda acerca de la adecuación de la citada disposición legal a los arts. 9.3 y 33 CE. En el auto de planteamiento se señala, además, que no se aprecia que concurran excepciones procesales que pudieran impedir un enjuiciamiento de fondo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Sala entiende que las diversas redacciones de la disposición transitoria undécima de la Ley 5/2014 (ahora disposición transitoria vigésima del texto refundido aprobado por el Decreto Legislativo 1/2021) pueden ser contrarias a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lo que hace al art. 9.3 CE, sostiene que la citada norma puede vulnerar el principio de seguridad jurídica porque, al prorrogarse la suspensión inicialmente establecida mediante sucesivas reformas legislativas cuando el plazo de suspensión establecido se encontraba próximo a expirar, se está manteniendo de facto sine die la suspensión de los plazos previstos en el art. 104 de la Ley 5/2014 (hoy art.110 del texto refundido aprobado por el Decreto Legislativo 1/2021).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planteamiento se pone de manifiesto que tanto la parte actora como el Ayuntamiento de Torrent como la Abogacía del Estado, evacuando el trámite del art. 35.2 LOTC, llegaron a la misma conclusión respecto a la citada disposición transitoria undécima de la Ley 5/2014. Entiende, conforme a lo que sostiene la Abogacía del Estado, que si bien la primera suspensión de los plazos (la establecida en la redacción originaria de la disposición transitoria undécima), podría considerarse conforme a la seguridad jurídica al estar determinada su duración y no ser la suspensión prevista desproporcionada, la modificación de esta disposición prorrogando la suspensión provoca en el destinatario de la norma una ausencia de certeza, frustración de sus expectativas e imprevisibilidad.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también que este efecto es contrario a la finalidad de la expropiación rogada, pues esta institución tiene como fin conferir a los propietarios en los que concurran los requisitos para que proceda este tipo de expropiación (que el planeamiento estableciera el carácter dotacional de sus terrenos y que la administración no incoara el procedimiento para su expropiación) que pudieran instar a la administración su expropiación. La Sala sostiene que el establecimiento de prórrogas sucesivas de la suspensión de los plazos introduce “un panorama confuso caracterizado por la incertidumbre e impredecibilidad de las consecuencias jurídicas de quienes actúan en al marco del artículo 104 de la Ley 5/2014 (hoy art. 110 del Decreto Legislativo 1/2021)”, esto es, de la expropiación rogada o por ministerio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lo que concierne al derecho de propiedad, el órgano judicial que plantea esta cuestión considera que la disposición transitoria undécima de la Ley 5/2014 podría ser contraria al art. 33 CE. Pone de manifiesto que la expropiación por ministerio de la ley ha sido entendida jurisprudencialmente como una excepción a la regla general que establece que, en principio, la administración no tiene la obligación de expropiar. Esta excepción tiene, según la Sala, carácter tuitivo, al facultar a los propietarios a quienes el planeamiento les prive de todo aprovechamiento de sus terrenos para que puedan “forzar” a la administración para que les expropie y de este modo impedir que su derecho de propiedad quede vacío de contenido económico. La Sala entiende que “las prórrogas en cadena de la suspensión de los plazos previstos en el art. 104 de la Ley 5/2014 ha producido de facto el vaciamiento del contenido económico del derecho de propiedad, que precisamente con la institución de la expropiación rogada se pretende evitar”.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planteamiento se parte de que el contenido esencial del derecho de la propiedad urbanística no puede determinarse desde la exclusiva consideración subjetiva del derecho o de los intereses individuales, sino que ha de atender también a su función social. La Sala tiene en cuenta, además, que la propiedad urbanística es un derecho estatutario que, al ser creación de la ley, el titular de este derecho tendrá las facultades que en cada caso la norma jurídica le conceda.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consideraciones llevan al órgano judicial a dudar de la constitucionalidad de la disposición transitoria undécima de la Ley 5/2014 y de sus sucesivas modificaciones. Entiende que estas modificaciones han tenido como consecuencia que, de facto, se haya producido un vaciamiento del contenido económico del derecho de propiedad que no se encuentra motivado en los fines atinentes a su función social, advirtiendo en lo que a este último aspecto se refiere “la ausencia de justificación concreta del porqué de la suspensión de los plazos y las sucesivas prórrogas”, dado que no se aprecia en los preámbulos de las leyes que modifican la citada disposición transitoria undécima “más que referencias genéricas a la necesaria consecución de los objetivos de política económica del Consell de la Generalitat” (preámbulo de la Ley 13/2016), o “la necesidad de adaptar algunas normas a la realidad social y económica o a la normativa básica estatal vigente” como complemento para la planificación de la actividad económica de la Comunitat Valenciana (preámbulos de las leyes 27/2018, y 3/2020). Es decir, “no se aprecia explicitación concreta de la idoneidad o adecuación de la suspensión acordada o prorrogada, ni su necesidad para la consecución del fin pretendido, ni se observa argumentación alguna de su carácter ponderado o equilibrado en el sentido de apreciar que de su aplicación se deriven más beneficios o ventajas para el interés general que perjuicios sobre otros bienes en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invoca a tal efecto la doctrina contenida en las SSTC 55/1996, de 28 de marzo, y 48/2015, de 5 de marzo, y las SSTEDH de 23 de septiembre de 1982, asunto Sporrong y Lönnroth c. Suecia; de 21 de febrero de 1986, asunto James c. Reino Unido; de 5 de enero de 2000, asunto Beyeler c.Italia; de 21 de abril de 2009, asunto Kurt y Firat c. Turquía; de 29 de marzo de 2011, asunto Potomska y Potomski c. Polonia; de 21 de junio de 2011, asunto Ziya Cevik c. Turquía, y de 16 de julio de 2014, asunto Alisic y otros c. Bosnia-Herzegovina, Croacia, Serbia, Eslovenia y la ex República yugoslava de Macedonia. En el auto de planteamiento se sostiene que de la doctrina establecida en las citadas sentencias cabe concluir que las prórrogas sucesivas en la suspensión de los plazos previstos en el art. 104 de la Ley 5/2014, hoy art. 110 del texto refundido aprobado por el Decreto Legislativo 1/2021, constituyen una injerencia desproporcionada en el goce pacífico del derecho de propiedad de quienes actúan en el marco de los citados preceptos al no apreciarse el necesario y justo equilibrio entre los intereses públicos que aparentemente justificaron la referida suspensión y sus prórrogas y el disfrute del derecho de propiedad, al someter a sus titulares a un estado de incerteza e imprevisibilidad en relación con el destino de sus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junio de 2022, el Pleno, a propuesta de la Sección Tercera, acuerda admitir a trámite la presente cuestión de inconstitucionalidad; reservar para sí su conocimiento [art. 10.1 c) LOTC]; dar traslado de las actuaciones recibidas al Congreso de los Diputados, al Senado, al Gobierno y a la fiscal general del Estado, así como a les Corts Valencianes y al Consell de la Generalitat, al objeto de que puedan personarse en el proceso y formular alegaciones (art. 37.3 LOTC); comunicar la presente resolución a la Sección Primera de la Sala de lo Contencioso-Administrativo del Tribunal Superior de Justicia de la Comunidad Valenciana a fin de que permanezca suspendido el proceso hasta que este tribunal resuelva definitivamente (art. 35.3 LOTC) y publicar la incoación de la cuestión en el “Boletín Oficial del Estado” y en el “Diari Oficial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21 de julio de 2022 la letrada de les Corts Valencianes se persona en el procedimiento y formula sus alegaciones en las que solicita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explicando que les Corts, en ejercicio de su competencia en materia de urbanismo, reguló el procedimiento de expropiación urbanística rogada o por mandato de la ley a través del art. 187 bis de la Ley 16/2005, de 30 de diciembre, urbanística valenciana, posteriormente sustituida por la Ley 5/2014, que lo incorporó en su art.104 con un texto muy parecido al de sus precedentes normativos. Tras esta puntualización transcribe la suspensión operada por la disposición transitoria undécima introducida por la Ley 13/2016, a través de su art. 99, y las distintas modificaciones operadas por las leyes 27/2018 (art. 84), 9/2019 (art. 96), y, posteriormente, por el Decreto Legislativo 1/2021.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letrada que solo una de estas normas resulta de aplicación al procedimiento judicial a quo núm. 73-2019: la Ley 13/2016, que es la que estaba vigente el 8 de mayo de 2018, día en que se inicia la pieza separada de justiprecio. A su juicio, las demás normas son inaplicables, señalando además que solo sigue vigente en la actualidad la disposición transitoria vigésima del texto refundido aprobado por el Decreto Legislativo 1/2021. Y advierte también que existen defectos en la hoja de aprecio de los recurrentes, habiendo advertido la resolución del jurado provincial de expropiación forzosa que existen unos metros de suelo no urbanizable (221,22 metros cuadrados) que están excluidos de la expropiación rogada por el art. 140.3 a) de la Ley 5/2014, lo que “puede incidir en la solución del procedimiento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examina las razones que llevan al auto de planteamiento a cuestionar la constitucionalidad de la norma, y considera que el art. 99 de la Ley 13/2016, al añadir la disposición transitoria undécima de la Ley 5/2014 no introduce inseguridad jurídica ni tampoco existe infracción del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que las facultades del derecho de propiedad se ostentan dentro de los límites establecidos por la ley y el planeamiento en cada momento vigente, por lo que son esencialmente variables; y que el precepto cuestionado se limita a establecer con total claridad un plazo de suspensión al inicio del procedimiento de expropiación rogada, como habrían apreciado ya las sentencias del Tribunal Superior de Justicia de la Comunidad Valenciana 59/2020, 108/2020, 130/2020, 416/2020 y 39/2021.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Admite que el plazo fue ampliado de manera temprana, pero el legislador valenciano tiene esa potestad de cambio en atención al concepto estatutario que la Constitución confiere al derecho de propiedad, rechazando también la infracción del art. 33 CE. Cuando los actuales recurrentes presentaron la hoja de aprecio estaban suspendidos los plazos para iniciarlo; pero estos mantienen su derecho de propiedad sobre el suelo y podrán ser expropiados cuando se levante la suspensión. Considera así que no hay vaciamiento del contenido económico de la propiedad y no se trata de una suspensión sine die.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26 de julio de 2022, el abogado del Estado se personó en el procedimiento, sin formular alegaciones, y exclusivamente a los efectos de que en su día se le notifiquen las resoluciones que en él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con fecha 13 de septiembre de 2022, la presidenta del Congreso de los Diputados comunicó la personación de dicha Cámara en el procedimiento,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abogada de la Generalitat se personó en el procedimiento el 15 de septiembre de 2022, y formuló alegaciones interesando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Entiende que el juicio de aplicabilidad realizado por el órgano jurisdiccional es insuficiente, en relación con la necesidad de examinar todas las prórrogas que no son aplicables a la resolución de 29 de enero de 2019 del jurado provincial de expropiación forzosa, y, en particular, con la vigente disposición transitoria vigésima del texto refundido aprobado por el Decreto Legislativo 1/2021. A su juicio, las tres prórrogas no pueden analizarse de manera aislada sin tener en cuenta el ámbito material al que se refiere cada una de ellas, dado que se habrían modificado los casos a los que se aplica la prórroga. Añade también que el Tribunal Superior de Justicia había avalado la constitucionalidad de la disposición transitoria undécima de la Ley 5/2014 en su redacción original, por lo que el auto de planteamiento debió motivar su cambio de criterio y porqué con una tercera prórroga se puede presumir que la suspensión sería indefinida.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explica las razones por las cuales considera que no se vulnera el derecho de propiedad establecido en el art. 33 CE, en la medida en que el contenido de este derecho se puede delimitar en atención a su función social, es decir, hay que atender al contenido estatutario del derecho de propiedad (con apoyo en la STC 141/2014, de 11 de septiembre) que también da su razón de ser a la figura jurídica de la expropiación rogada: al establecer que determinados bienes, en el ejercicio de la potestad de planeamiento, pasen a ser dotacionales públicos, nace el derecho a la referida expropiación rogada cuando esos terrenos no pueden obtener a través de ningún instrumento urbanístico los derechos derivados de la aplicación del principio de equidistribución de beneficios y cargas del proceso urbanístico (STC 61/1997, de 20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Cuestiona la interpretación que hace el auto de planteamiento de la finalidad de la expropiación rogada, en el que se explica que sirve para evitar la indefensión de los propietarios que como consecuencia del planeamiento urbanístico quedan sin aprovechamiento alguno, facultándole para forzar a la administración a que les expropie. Entiende que esta finalidad “no respeta las competencias de nuestra comunidad autónoma para regular las condiciones de aquella técnica urbanística ni tiene en cuenta que, antes de llegar a ella, se tienen que agotar los mecanismos legales para la referida equidistribución basados en las llamadas transferencias o reservas de aprovechamiento urbanístico”. Es decir, a su juicio, el auto confunde la existencia del mecanismo de equidistribución con su eventual falta de dinamismo derivado de las circunstancias del ciclo económico y del mercado del suelo, y razona que la dificultad que los propietarios puedan encontrar, en un contexto de crisis o de mercado poco dinámico para vender y transferir sus aprovechamientos urbanísticos no les atribuye el derecho a la expropiación rogada de suelos dotacionales y de reservas de aprovechamiento, porque ello sería, afirma, “tanto como reconocer a los propietarios de solares edificables que en igual contexto de ciclo económico bajista pudieran solicitar que el ayuntamiento les expropiara sus solares porque no los pudieran vender”.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sostiene que “mientras no se agoten los referidos mecanismos legales y los propietarios puedan monetizar sus aprovechamientos, no puede considerarse que se esté vulnerando derecho de propiedad alguno por no atender a la expropiación rogada. Obedeciendo las suspensiones temporales de aquella técnica expropiatoria a la necesidad de clarificar las equivocadas interpretaciones realizadas del art. 104 de la Ley 5/2014 [artículo 110 del Decreto legislativo 1/2021]”, con fundamento en la STS 196/2020 (recurso 7604/2018), en la que se deja constancia de que la institución de la expropiación rogada no tiene por finalidad solventar o remediar la posible omisión o retraso de la administración en el ejercicio de sus facultades de ordenación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añade que el titular de los bienes que tiene derecho a dicha expropiación por ministerio de la ley no pierde ni la titularidad ni la posesión, por lo que la normativa valenciana no ha vulnerado el derecho de propiedad por suspender temporalmente el inicio del expediente de expropiación rogada, solo hay una “limitación temporal a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descarta también que se haya producido una vulneración del art. 9.3 CE, porque el plazo es concreto, determinado y no genera incertidumbre. Explica que “[l]as tres prórrogas se insertan en unas normas legales que han sido modificadas de forma simultánea a las prórrogas y que de la redacción dada a cada una de ellas no se puede desprender que haya existido una simple voluntad de retrasar su inicio si no [sic] que se ha puesto de manifiesto que obedecían a una necesidad de ajustar la técnica urbanística de la expropiación rogada a las condiciones en que debía aplicarse, de manera que se cerraran con ella los supuestos últimos de imposibilidad de distribución equitativa de beneficios y cargas”.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habría creado una incertidumbre insuperable en sus destinatarios “dado lo concreto de sus vencimientos y el ordenamiento jurídico en el que se han integrado, que ha sido modificado cada vez junto a las prórrogas para delimitar claramente los supuestos de la expropiación rogada”, descartando que pueda establecerse una presunción de suspensión indefinida. Cita finalmente el informe anual 2021 del Defensor del Pueblo en el que se descartó la existencia de una violación del derecho de propiedad, concluyendo que se daba simple y exclusivamente una limitación temporal de este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Descarta, por último, que haya una ausencia de justificación del porqué de la suspensión de los plazos, en los preámbulos de las leyes 13/2016, 27/2018, 9/2019 y 3/2020, considerando que la previsión de justificación que se establece en relación con la exposición de motivos o el preámbulo exigido por el art. 129 de la Ley 39/2015, de 1 de octubre, del procedimiento administrativo común, no es aplicable a la iniciativa legislativa de los gobiernos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23 de septiembre de 2022, el fiscal general del Estado comparece y formula las alegaciones, interesando la estimación de la cuestión de inconstitucionalidad. Entiende el fiscal general que lo que se plantea es si la sucesión de dichas normas es contraria al principio de seguridad jurídica en el ejercicio de algunas de las facultades del derecho de propiedad, esencialmente el poder de desprenderse de su titularidad previo cobro del pertinente justiprecio, de acuerdo con las previsiones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considera relevante tomar en consideración que se suspenden los plazos en todos los planes de urbanismo de toda la Comunidad Valenciana, y la suspensión, vigente en el momento actual, tendría una vigencia (si no se prorroga nuevamente) de prácticamente ocho años (desde el 1 de enero de 2017 hasta el 31 de diciembre de 2023). Advirtiendo igualmente que tanto la primera ley que introdujo la suspensión de plazos como las que lo han ido ampliando o prorrogando no contienen ninguna referencia a las razones que justificarían o al menos explicarían dicha decisión, a diferencia de lo que sucede con el apartado 8 del art. 110 del texto refundido aprobado por el Decreto Legislativo 1/2021, que, aunque no prevé una suspensión de plazos, sino una declaración de imposibilidad de materializar la expropiación genera unos efectos similares. Ello, sostiene, provoca una indefinición, que supone un auténtico vaciamiento del derecho de propiedad, o, al menos de una de sus principales facultades, el poder de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finalidad de la expropiación rogada recuerda la STS 5384/2013, de 28 de octubre de 2013, FJ 3, en relación al anterior art. 69 del texto refundido de la Ley del suelo, en la que se explica que estas expropiaciones denominadas por ministerio de la ley “suponen una garantía frente a la inactividad de las administraciones públicas en la gestión de los planes de ordenación y, concretamente, de aquellos que deban ejecutarse conforme al sistema de expropiación, permitiendo a los propietarios la posibilidad de desbloquear la situación creada por un plan que la administración no se decide a ejecutar y le permite obtener la compensación correspondiente a la privación que el plan le impone, consiguiendo corregir la situación en que se coloca a los particulares como consecuencia del no ejercicio de la potestad expropiatoria”.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de este modo que la suspensión de los plazos para advertir a la administración competente para que presente la hoja de aprecio correspondiente y para que se dirija al jurado provincial de expropiación forzosa para fijar el precio justo, han incidido de forma injustificada en el propio derecho a la expropiación rogada, que constituye una de las facultades del derecho de propiedad, y ha generado una inseguridad jurídica de los titulares de estos derechos, que ven cómo no han podido ejercer ese derecho durante más de siete años, e ignoran si dicha suspensión se va a prorrogar nuevamente o no; en consecuencia, las normas cuestionadas son contrarias a los art. 9.3 (principio de seguridad jurídica) en relación con el art. 33.1 (derecho de propiedad) de la Constitución y procede su anulación y expulsión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noviembre de 2023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cuestión de inconstitucionalidad ha sido promovida por la Sección Primera de la Sala de lo Contencioso-Administrativo del Tribunal Superior de Justicia de la Comunidad Valenciana, contra la disposición transitoria undécima de la Ley 5/2014, de 25 de julio, de ordenación del territorio, urbanismo y paisaje de la Comunitat Valenciana, así como contra la disposición transitoria vigésima del texto refundido aprobado por el Decreto Legislativo 1/2021, de 18 de junio, del Consell de aprobación del texto refundido de la Ley de ordenación del territorio, urbanismo y paisaje, que derogó la citada Ley 5/2014, en ambos casos por posible vulneración del principio de seguridad jurídica (art. 9.3 CE) y del derecho a la propiedad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precepto de la Ley 5/2014 cuestionado, la disposición transitoria undécima, suspendía hasta el 31 de diciembre de 2018 los plazos para ejercer la expropiación rogada que regulaba el art. 104 de la referida ley. Esta disposición transitoria fue añadida por el art. 99 de la Ley 13/2016, de 29 de diciembre, de medidas fiscales, de gestión administrativa y financiera, y de organización de la Generalitat, y su redacción originaria es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entrada en vigor de la presente ley, el cómputo de los plazos para advertir a la administración competente para que presente la hoja de aprecio correspondiente y para que se dirija al jurado provincial de expropiación para fijar el precio justo establecido por el artículo 104.1 y 104.2 de la Ley 5/2014, de 25 de julio, de la Generalitat, de Ordenación del Territorio, Urbanismo y Paisaje de la Comunitat Valenciana, quedan suspendidos hasta el 31 de diciembre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disposición fue modificada por el art. 84 de la Ley 27/2018, de 27 de diciembre, de medidas fiscales, de gestión administrativa y financiera y de organización de la Generalitat, pasando a establecer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entrada en vigor de la presente ley, el cómputo de los plazos para advertir a la administración competente para que presente la hoja de aprecio correspondiente y para que se dirija al jurado provincial de expropiación para fijar el precio justo establecido en el artículo 104.1 y 104.2 de la Ley 5/2014, de 25 de julio, de la Generalitat, de ordenación del territorio, urbanismo y paisaje de la Comunitat Valenciana, quedan suspendidos hasta el 31 de diciembre de 2020. Esta suspensión de plazo no afecta a las reservas de aprovechamiento ni a ningún caso en el que la administración ya haya obtenido y ocupado los terrenos”.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96 de la Ley 9/2019, de 23 de diciembre, de medidas fiscales, de gestión administrativa y financiera y de organización de la Generalitat, modifica de nuevo esta disposición transitoria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entrada en vigor de la presente ley, el cómputo de los plazos para advertir a la administración competente para que presente la hoja de aprecio correspondiente y se dirija al jurado provincial de expropiación para justipreciar según lo establecido en el artículo 104 de la Ley 5/2014, de 25 de julio, de la Generalitat, de ordenación del territorio, urbanismo y paisaje de la Comunitat Valenciana, quedan suspendidos hasta el 31 de diciembre de 2020. Esta suspensión de plazo también afecta a aquellos casos en los que la Administración ha obtenido y ocupado los terrenos dotacionales mediante contraprestación o reserva del aprovechamiento por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97 de la Ley 3/2020, de 30 de diciembre, de medidas fiscales, de gestión administrativa y financiera y de organización de la Generalitat 2021, redactado conforme a la corrección de errores publicada en el “Diario Oficial de la Generalitat Valenciana” núm. 9002, de 21 de enero de 2021, vuelve a modificar esta disposición y dispuso: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“Quedan suspendidos hasta el 31 de diciembre de 2023 los plazos para solicitar y tramitar la expropiación rogada prevista en el artículo 104 de la Ley 5/2014, de 25 de julio, de la Generalitat, de ordenación del territorio, urbanismo y paisaje, de la Comunitat Valenciana, de aquellas parcelas dotacionales que la administración no haya obtenido o que, habiéndolas obtenido y ocupado, lo hubiera hecho mediante cualquier tipo de contraprestación o reserva del aprovechamiento por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Finalmente, el Decreto Legislativo 1/2021 derogó la Ley 5/2014, de 25 de julio, si bien la citada disposición transitoria undécima de este último texto legal se incorpora en la disposición transitoria vigésima sin incluir más cambio que la referencia al precepto en el que se regula la expropiación rogada que pasa a ser en el nuevo texto refundido el art. 110,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“Quedan suspendidos hasta el 31 de diciembre de 2023 los plazos para solicitar y tramitar la expropiación rogada prevista en el artículo 110 de este texto refundido de aquellas parcelas dotacionales que la administración no haya obtenido o que, habiéndolas obtenido y ocupado, lo hubiera hecho mediante cualquier tipo de contraprestación o reserva del aprovechamiento por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concreto, la Sala promotora de la cuestión estima que dicho precepto puede ser contrario al principio de seguridad jurídica (art. 9.3 CE), especialmente en atención a sus sucesivas prórrogas, al provocar en el destinatario una ausencia de certeza, frustración de sus expectativas e imprevisibilidad. Dicha disposición también vulnera el derecho de propiedad (art. 33 CE) al producir un vaciamiento económico del derecho de propiedad que no se encuentra motivado en los fines atinentes a su función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letrada de les Corts Valencianes y la abogada de la Generalitat han solicitado la desestimación de la cuestión de inconstitucionalidad por considerar que no se produce inseguridad jurídica al no ser una suspensión sine die y no generar incertidumbre; tampoco se infringe el derecho de propiedad dado que el legislador valenciano tiene dicha potestad de cambio en atención al concepto estatutario que la Constitución confiere al derecho de propiedad, siendo así además que los titulares mantienen su derecho de propiedad y serán expropiados cuando se levante la suspensión. De forma adicional, oponen que solo era aplicable la disposición transitoria añadida por la Ley 13/2016, y que el órgano a quo no ha desarrollado suficientemente el juicio de aplicabilidad en relación con las demás prórrogas dadas por las sucesivas leyes 27/2018, 9/2019, 3/2020, así como por el Decreto Legislativo 1/2021.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fiscal general del Estado interesa la estimación de la cuestión de inconstitucionalidad al entender que la suspensión de los plazos ha tenido una vigencia de prácticamente ocho años, si no se prorroga de nuevo, lo que provoca una indefinición y un auténtico vaciamiento de la propiedad, al menos, de una de sus principales facultades, el poder de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Objeciones sobre el juicio de aplicabilidad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 entrar a examinar el fondo de la cuestión de inconstitucionalidad, se hace preciso abordar las objeciones puestas de manifiesto por la abogada de la Generalitat en relación con el juicio de aplicabilidad, ya que considera insuficiente el razonamiento que a tal efecto realiza el órgano jurisdiccional respecto a la necesidad de examinar todas las prórrogas que no son aplicables a la resolución de 29 de enero de 2019 del jurado provincial de expropiación forzosa, y, en particular, respecto a la vigente disposición transitoria vigésima del texto refundido aprobado por el Decreto Legislativo 1/2021. La letrada de les Corts Valencianes también ha argumentado que solo la Ley 13/2016 resulta de aplicación en el procedimiento a quo, por ser la vigente cuando se inicia la pieza separada de justiprecio.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apreciar que los recurrentes en el proceso a quo presentaron la correspondiente hoja de aprecio ante el Ayuntamiento de Torrent con fecha 8 de mayo de 2018, fecha en la que efectivamente solo estaba vigente la disposición transitoria undécima de la Ley 5/2014, introducida por el art. 99 de la Ley 13/2016, que establecía una suspensión del cómputo de los plazos para advertir a la administración competente para que presente la hoja de aprecio, hasta el 31 de diciembre de 2018. Posteriormente, la resolución del jurado provincial de expropiación forzosa de Valencia, de 29 de enero de 2019, para desestimar su pretensión, considera que queda suspendido ex lege el computo del plazo para la presentación de la hoja de aprecio desde el 1 de enero de 2017 hasta el 31 de diciembre de 2020, aplicando así también la prórroga operada por el art. 84 de la Ley 27/2018.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órgano judicial extiende las dudas de constitucionalidad a las nuevas redacciones dadas a la disposición transitoria undécima de la Ley 5/2014, tanto por la Ley 9/2019, que mantiene la suspensión del plazo hasta el 31 de diciembre de 2020, si bien disponiendo que dicha suspensión también debía afectar a aquellos casos en los que la administración ha obtenido y ocupado los terrenos dotacionales mediante contraprestación o reserva del aprovechamiento por la propiedad, supuestos que quedaban excluidos en la redacción dada por la Ley 27/2018; como en la redacción dada por el art. 97 de la Ley 3/2020, de 30 de diciembre, que amplía el plazo de suspensión al 31 de diciembre de 2023. De forma adicional se cuestiona la disposición transitoria vigésima del texto refundido aprobado por el Decreto Legislativo 1/2021, que reproduce la última versión dada a la disposición transitoria undécima de la Ley 5/2014.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que ofrece el auto de planteamiento sobre dicha extensión radica en entender que estas normas posteriores también resultan aplicables, en la medida en que si esta norma no hubiera vuelto a modificarse prorrogándose la suspensión del plazo hasta el 31 de diciembre de 2023 (prórroga que estableció la modificación de esta disposición transitoria efectuada por la Ley 3/2020 y que se encuentra hoy en vigor al haber sido recogida en la disposición transitoria vigésima del texto refundido aprobado por el Decreto Legislativo 1/2021), no estaría en vigor la suspensión del plazo para solicitar y tramitar la expropiación rogada, por lo que el proceso hubiera podido haber concluido, bien por desistimiento de los actores, bien por satisfacción extraprocesal.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también entiende que no es posible un análisis aislado de las distintas redacciones dadas a la disposición transitoria undécima de la Ley 5/2014 dado que, en lo que concierne al proceso a quo, son meras prórrogas de lo establecido en su redacción originaria. La abogada de la Generalitat entiende que con las modificaciones legislativas se cambian los supuestos en los que la prórroga es aplicable, pero lo cierto es que lo que la única alteración que se produce es que la primera modificación de la disposición transitoria, operada por la Ley 27/2018, excluye de la suspensión a las reservas de aprovechamiento y a los casos en los que la administración ya haya obtenido y ocupado los terrenos, excepción que se revierte con la Ley 9/2019, de modo que igual que la redacción original, las subsiguientes redacciones no prevén dicha excepción, siendo efectivamente meras prórrogas de lo establecido en su redacción originaria. Pero, en cualquier caso, dicha modificación en nada parece afectar a los propietarios de los terrenos del proceso a quo, que han mantenido suspendido su derecho sin solución de continuidad desde la introducción de la disposición transitoria primera por la Ley 13/2016.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excluir del examen de constitucionalidad las prórrogas posteriores podría llevar a la situación paradójica de que, si solo atendemos, como propone la abogada de la Generalitat, a las normas que aplicaron la resolución administrativa recurrida, si se declarase estas disposiciones inconstitucionales y se anulasen, seguiría “viva” la norma que prorroga los plazos para solicitar la expropiación rogada hasta el 31 de diciembre de 2023, por lo que de nada habría servido dicha declaración de inconstitucionalidad. Por dichas razones, en el presente caso ha de considerarse que todas las redacciones de la disposición transitoria undécima son aplicables al caso y determinantes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similares razones debemos pronunciarnos sobre la constitucionalidad de la disposición transitoria vigésima del texto refundido aprobado por el Decreto Legislativo 1/2021. Este tribunal ha considerado que la sentencia que resuelve la cuestión de inconstitucionalidad ha de extender la declaración de inconstitucionalidad de la norma derogada a la norma que la reproduce en un texto refundido en vigor. Tal conclusión se deriva, según la jurisprudencia constitucional, no del art. 39 LOTC, que solo prevé la declaración de inconstitucionalidad por conexión o consecuencia respecto de los preceptos “de la misma ley, disposición o acto con fuerza de ley”, sino de las características propias de la refundición producida (la sustancial identidad de los preceptos) que justifican extender la nulidad al precepto que reproduce la norma anulada en el texto refundido. Como ha sostenido la STC 194/2000, de 19 de julio, FJ 11, “mantener en el ordenamiento preceptos de un texto refundido reproduciendo preceptos legales declarados inconstitucionales y nulos supone introducir un elemento de inseguridad jurídica que este tribunal en el marco de sus competencias está llamado a evitar”.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Consideraciones previas sobre la norma cuya constitucionalidad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undécima introducida en la Ley 5/2014, prevé una “suspensión” del cómputo de los plazos para advertir a la administración competente para que presente la hoja de aprecio correspondiente y para que se dirija al jurado provincial de expropiación para fijar el precio justo establecido por el art.104 de dicho texto legal. El art. 104 es el que establece el “derecho a la expropiación rogada” de los propietarios de terrenos afectados por un plan de urbanismo, que hayan sido destinados a dotaciones, y que no puedan obtenerse por las cesiones obligatorias que se imponen en la norma urbanística, por no resultar posible la justa distribución de beneficios y cargas en el correspondiente ámbito de actuación. Dicho derecho puede ejercerse cuando transcurran cinco años desde la entrada en vigor del plan sin que se lleve a efecto la expropiación de dichos terrenos, y anunciando a la administración competente su propósito de iniciar el expediente de justiprecio, y debe llevarse a cabo por ministerio de la ley si transcurren otros dos años desde dicho anuncio.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 de lo que viene a sostener la letrada de la Generalitat esta figura tiene, en dichos supuestos, un marcado carácter tuitivo al servir, como viene reconociendo la jurisprudencia del Tribunal Supremo, “para evitar la indefensión de los propietarios que, como consecuencia del planeamiento urbanístico, quedan sin aprovechamiento alguno, facultándoles para forzar a la administración a que les expropie, impidiendo así que su derecho de propiedad quede vacío de contenido económico” (STS 7200/2012, de 5 de noviembre de 2012, FJ 4). Es decir, como también se aclara en un momento posterior por el Tribunal Supremo “lo que justifica la expropiación por ministerio de la ley es la inactividad administrativa en la ejecución del planeamiento que ha definido suficientemente el alcance del derecho de propiedad, de ahí que el precepto se refiera al cómputo del plazo de advertencia, desde la entrada en vigor del plan o programa de actuación urbanística, y su finalidad es evitar que la inactividad administrativa perjudique o impida la efectividad el derecho del propietario en los términos definidos con carácter eficaz por el planeamiento. Expresado en sentido negativo, la institución no tiene por objeto solventar o remediar la posible omisión o retraso de la administración en el ejercicio de sus facultades de ordenación urbanística, que tiene sus propios cauces legales en los términos que contempla la regulación de la participación de los ciudadanos en los procedimientos de elaboración y aprobación de los instrumentos de ordenación y el régimen de impugnación de los mismos; y menos aún se contempla por el legislador la posibilidad de utilizar la expropiación por ministerio de la ley como una modalidad de penalización de la inactividad administrativa en la ordenación urbanística” (STS 461/2020, de 14 de febrero de 2020,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expropiación rogada o por ministerio de la ley que se reconoce en el art. 104 de la Ley 5/2014 queda suspendido temporalmente por la disposición transitoria undécima introducida por la Ley 13/2016, desde 1 de enero de 2017 hasta el 31 de diciembre de 2018, y cuatro días antes de expirar ese plazo, la Ley 27/2018, de 27 de diciembre, prorroga la suspensión hasta el 31 de diciembre de 2020, y un día antes de expirar este último plazo, la Ley 3/2020, de 30 de diciembre, prorroga nuevamente la suspensión hasta el 31 de diciembre de 2023, suspensión ahora recogida en la disposición transitoria vigésima del texto refundido aprobado por el Decreto Legislativo 1/2021.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esta suspensión afecta directamente a los recurrentes en el proceso a quo, careciendo de relevancia a los efectos de la presente cuestión de inconstitucionalidad las objeciones puestas de manifiesto por la letrada de les Corts Valencianes de que existan defectos en la hoja de aprecio, dado que la resolución del jurado provincial de expropiación reconoce expresamente que “se cumple el requisito sustantivo para la expropiación rogada en las parcelas afectadas, al ser dotacionales públicas, excepto en la superficie de 221,22 m de la parcela […] que está clasificada como suelo no urbanizable común agrícola de regadío”.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estas circunstancias debemos examinar si la suspensión operada por las citadas disposiciones legales cuestionadas puede suponer una vulneración del principio de seguridad jurídica (art. 9.3 CE), y del derecho de propiedad (art. 33 CE) tal y como denuncia el órgano a quo, siendo necesario comenzar por el análisis de esta última vulneración en la medida en que las tachas de inconstitucionalidad se refieren de forma sustancial al citado derecho de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configuración constitucional del derecho de propiedad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ha planteado una primera duda de constitucionalidad en torno al respeto del derecho a la propiedad que consagra el art. 33 CE, porque la prórroga en cadena de la suspensión de los plazos previstos en el art. 104 de la Ley 5/2014 ha producido de facto el vaciamiento del contenido económico del derecho de propiedad que, precisamente con la institución de la expropiación rogada se pretende evitar, y motivado por fines no propiamente derivados de la función social a la que ha de servir, dada la ausencia de justificación concreta del porqué la suspensión de plazos.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una debida respuesta a estas dudas puestas de manifiesto por el órgano judicial es preciso comenzar recordando que el derecho a la propiedad privada, que mediante el Protocolo adicional primero de 20 de marzo de 1952 se incorporó al catálogo del Convenio europeo para la protección de los derechos humanos y de las libertades fundamentales (CEDH), está reconocido en el art. 33 de nuestra Constitución. Este precepto reconoce el derecho a la propiedad privada y a la herencia (apartado primero), señalando que la función social de estos derechos delimitará su contenido de acuerdo con las leyes (apartado segundo) y previendo específicamente como garantía que nadie podrá ser privado de sus bienes y derechos sino por causa justificada de utilidad pública o interés social, mediante la correspondiente indemnización y de conformidad con lo dispuesto por las leyes (apartado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nos encontramos en la presente cuestión de inconstitucionalidad ante un problema relacionado con las garantías constitucionales inherentes al procedimiento expropiatorio, dado que la expropiación forzosa aún no ha tenido lugar, y solo se tiene una expectativa de expropiación. En sentido similar el Tribunal Europeo de Derechos Humanos viene considerando que cuando el recurrente no ha perdido ni el acceso a su terreno ni su titularidad, ni, en principio, su posibilidad de venta es necesario examinar dichas limitaciones a la luz de la primera regla contenida en el artículo 1 (protección de la propiedad) del Protocolo adicional  al CEDH, con arreglo al cual “[t]oda persona física o jurídica tiene derecho al respeto de sus bienes” (STEDH de 23 de septiembre de 1982, asunto Sporrong y Lönnroth c. Suecia, § 65, y en un supuesto análogo STEDH de 21 de junio de 2011, asunto Ziya Çevik c. Turquía, § 35 y 36) El problema constitucional se residencia así en la protección que el art. 33 CE confiere a la propiedad inmobiliaria frente al legislador, debiendo determinarse si la suspensión del plazo para iniciar la expropiación rogada, y sus sucesivos prórrogas, ha supuesto de facto un vaciamiento del derecho de propiedad de sus propietarios.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efectos, y poniendo en estrecha conexión estos tres apartados del art. 33 CE, que revelan la naturaleza del derecho en su formulación constitucional, este tribunal tiene declarado “que la Constitución reconoce un derecho a la propiedad privada que se configura y protege, ciertamente, como un haz de facultades individuales sobre las cosas, pero también y al mismo tiempo, como un conjunto de derechos y obligaciones establecidos, de acuerdo con las leyes, en atención a valores o intereses de la comunidad, es decir, a la finalidad o utilidad social que cada categoría de bienes objeto de dominio está llamada a cumplir. Por ello, la fijación del contenido esencial de la propiedad privada no puede hacerse desde la exclusiva consideración subjetiva del derecho o de los intereses individuales que a este subyacen, sino que debe incluir igualmente la necesaria referencia a la función social, entendida no como mero límite externo a su definición o ejercicio, sino como parte integrante del derecho mismo. Utilidad individual y función social definen, por tanto, inescindiblemente el contenido del derecho de propiedad sobre cada categoría o tipo de bienes” (SSTC 204/2004, de 18 de noviembre, FJ 5, y 112/2006, de 5 de abril,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proceso a quo las propiedades han quedado afectadas por el planeamiento urbano, por lo que resulta también relevante recordar que ya en la STC 61/1997, de 20 de marzo, FJ 10, advertimos que “el Estado puede plasmar una determinada concepción del derecho de propiedad urbana, en sus líneas más fundamentales, como, por ejemplo y entre otras, la que disocia la propiedad del suelo del derecho a edificar, modelo este que ha venido siendo tradicional en nuestro urbanismo. Las comunidades autónomas, desde la competencia urbanística que les reconocen la Constitución y los estatutos de autonomía, podrán dictar normas atinentes al derecho de propiedad urbana, con respeto, claro está, de esas condiciones básicas y de las demás competencias estatales que, en cada caso, sean de aplicación (como, v.gr., la que descansa en el art. 149.1.8 CE, en relación con la dimensión jurídico-privada del dominio; o la relativa a las garantías expropiatorias ex art. 149.1.18 CE, en los términos que más tarde se verán)”.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al legislador al que le compete delimitar el contenido del derecho de propiedad en relación con cada tipo de bienes, respetando siempre el contenido esencial del derecho, “entendido como recognoscibilidad de cada tipo de derecho dominical en el momento histórico de que se trate y como practicabilidad o posibilidad efectiva de realización del derecho, sin que las limitaciones y deberes que se impongan al propietario deban ir más allá de lo razonable (SSTC 37/1987, de 26 de marzo, FJ 2; 170/1989, de 19 de octubre, FJ 8.b; 89/1994, de 17 de marzo, FJ 4; ATC 134/1995, de 9 de mayo). Incumbe, pues, al legislador, con los límites señalados, la competencia para delimitar el contenido de los derechos dominicales, lo que no supone, claro está, una absoluta libertad en dicha delimitación que le permita ‘anular la utilidad meramente individual del derecho’ o, lo que es lo mismo, el límite lo encontrará, a efectos de la aplicación del art. 33.3 CE, en el contenido esencial, esto es, en no sobrepasar ‘las barreras más allá de las cuales el derecho dominical y las facultades de disponibilidad que supone resulte recognoscible en cada momento histórico y en la posibilidad efectiva de realizar el derecho’ [STC 170/1989, de 19 de octubre, FJ 8 b)]” (STC 204/2004,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como hemos recordado en la reciente STC 8/2023, de 22 de febrero, FJ 9, “[e]s obvio que la delimitación legal del contenido de los derechos patrimoniales o la introducción de nuevas limitaciones no pueden desconocer su contenido esencial, pues en tal caso no cabría hablar de una regulación general del derecho, sino de una privación o supresión del mismo que, aun cuando predicada por la norma de manera generalizada, se traduciría en un despojo de situaciones jurídicas individualizadas, no tolerado por la norma constitucional, salvo que medie la indemnización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también hemos apreciado que “el legislador del derecho de propiedad, aparte del necesario respeto a su contenido esencial que predica el artículo 53.1 CE de ‘los derechos y libertades reconocidos en el capítulo segundo del presente título’, no encuentra otro límite que el de no sobrepasar el ‘equilibrio justo’ o ‘relación razonable entre los medios empleados y la finalidad pretendida’ (por todas, asunto James y otros c. Reino Unido, 21 de febrero de 1986, § 50), teniendo en cuenta que en las decisiones de índole social y económica se reconoce al legislador un amplio margen de apreciación sobre la necesidad, los fines y las consecuencias de sus disposiciones (inter alia, asuntos James y otros c. Reino Unido, 21 de febrero de 1986, § 46; ex Rey de Grecia y otros c. Grecia, 23 de noviembre de 2000, § 87; Broniowski c. Polonia, 22 de junio de 2004, § 149)” (STC 16/2018, de 22 de febrero, FJ 7, jurisprudencia reiterada en las SSTC 32/2018, de 12 de abril, y 112/2021, de 13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Resolución de la duda de constitucionalidad referida al derecho de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 la doctrina anterior debemos comprobar si la suspensión del plazo para iniciar el expediente de expropiación rogada desde el 1 de enero de 2017 hasta el 31 de diciembre de 2023 ha conllevado una vulneración del derecho de propiedad por haber supuesto un vaciamiento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recordando que estamos hablando de propiedades que han quedado afectadas por el planeamiento urbanístico, y que, efectivamente, ante la merma de sus facultades como propietarios se les ha reconocido un derecho a la expropiación forzosa, que actúa como garantía patrimonial frente a una actuación urbanística que les deja sin aprovechamiento alguno. Si en el plazo de cinco años desde la entrada en vigor del plan la administración no lleva a efecto la expropiación de dichos terrenos, los propietarios pueden instar dicha expropiación. Sobre este mecanismo no se suscita ninguna duda de constitucionalidad a la luz del art. 33 CE, siendo así que lo que se le pide a este tribunal es que determine si el legislador al haber impedido a los propietarios instar dicha expropiación rogada durante un periodo de siete años, ha vulnerado el derecho de propiedad de los titulares de dichos terrenos, contrariando las exigencias del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dichos efectos, no resulta relevante, en contra de lo que pone de manifiesto la abogada de la Generalitat, que los recurrentes en el proceso a quo sigan siendo propietarios de dichos terrenos, dado que, como hemos visto, se produce una interferencia en el libre uso de su propiedad durante dicho periodo de tiempo. Tal y como el Tribunal Europeo de Derechos Humanos viene reconociendo, cuando una propiedad afectada por un plan de urbanismo queda sujeta tanto a un permiso de expropiación, como a una prohibición de construcción, el derecho de propiedad se ve sustancialmente afectado, quedando en una posición precaria e inviable, que puede ser más grave en función del tiempo durante el que se prolonga dicha situación (STEDH de 23 de septiembre de 1982, asunto Sporrong y Lönnroth c. Suecia, § 60, y más recientemente STEDH de 5 de enero de 2000, asunto Beyeler c. Italia, § 107). Y para comprobar si se respeta la primera regla contenida en el art. 1 (protección de la propiedad) del Protocolo adicional al CEDH, considera necesario comprobar si la injerencia en el derecho de propiedad ha respetado el justo equilibrio entre las exigencias del interés general de la comunidad y las de protección de los derechos fundamentales del individuo (STEDH Sporrong y Lönnroth c. Suecia, § 69).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justo equilibrio se refleja en la estructura del art. 1 de la Convención en su conjunto y entraña la necesidad de una relación de proporcionalidad entre los medios empleados y el fin que se pretende alcanzar (STEDH Beyeler c. Italia, §114). Para comprobar si existe una relación razonable de proporcionalidad entre los medios empleados y el fin que se pretende alcanzar con cualquier medidas aplicadas por el Estado, incluidas medidas que privan a una persona de sus posesiones, el Tribunal Europeo considera también esencial determinar si con la “acción o inacción” de la administración, la persona en cuestión tuvo que soportar una carga desproporcionada y excesiva (STEDH de 29 de marzo de 2011, asunto Potomska y Potomski c. Polonia § 65).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nos ocupa puede concluirse que no se ha respetado el justo equilibrio entre las exigencias del interés general de la comunidad y las de la protección de los derechos fundamentales del individuo, al que se le obliga a soportar una carga excesiva al impedir el legislador durante un periodo prolongado de tiempo su derecho a instar a la administración a que expropie sus terrenos. Si el plazo para instar la expropiación rogada se fija en el art. 104 del Decreto legislativo 1/2021 en cinco años desde la entrada en vigor del plan sin que la administración lleve a efecto la expropiación de dichos terrenos, los propietarios deben esperar ahora otros siete años más para instar dicha expropiación. Y ello siempre y cuando el legislador no vuelva de nuevo a prorrogar dicho plazo unos días antes de su expiración, tal y como ha venido aconteciendo, dado que la suspensión inicial se ha ido prolongando sucesivamente sin previsibilidad alguna. Esta extensión, se ha hecho de forma arbitraria y sin justificación alguna, y ha impedido que los particulares insten las medidas de protección de su derecho de propiedad que cabe legítimamente esperar de la administración: la expropiación de sus terrenos.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todas estas consideraciones procede declarar que la disposición transitoria undécima y sus distintas prórrogas, vulneran el derecho de propiedad consagrado en el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Doctrina constitucional sobre la vulneración del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precedentemente la Sección Primera de la Sala de lo Contencioso-Administrativo también ha suscitado una segunda duda de constitucionalidad en torno al principio de seguridad jurídica. Este tribunal ha tenido la ocasión de pronunciarse en reiteradas ocasiones sobre dicho principio previsto en el art. 9.3 CE, el cual ha de entenderse como “la certeza sobre la regulación jurídica aplicable” (SSTC 248/2007, de 13 de diciembre, FJ 5, y 29/2015, de 19 de febrero, FJ 5) así como “la expectativa razonablemente fundada del ciudadano en cuál ha de ser la actuación del poder en la aplicación del Derecho” (STC 36/1991, de 14 de febrero, FJ 5). Estas exigencias, como advertimos en la STC 234/2012, de 13 de diciembre, FJ 8, son “consustanciales al Estado de Derecho y […] por lo mismo, han de ser escrupulosamente respetadas por las actuaciones de los poderes públicos, incluido el propio legislador. Es más, sin seguridad jurídica no hay Estado de Derecho digno de ese nombre. Es la razonable previsión de las consecuencias jurídicas de las conductas, de acuerdo con el ordenamiento y su aplicación por los tribunales, la que permite a los ciudadanos gozar de una tranquila convivencia y garantiza la paz social y el desarrollo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se cuestiona una suspensión que impide de forma sobrevenida la aplicación del régimen jurídico de la expropiación rogada durante un periodo determinado de tiempo. Respecto a las modificaciones legislativas ya hemos dicho que el respeto al principio de confianza legítima, corolario a su vez del principio de seguridad jurídica (STC 270/2015, de 17 de diciembre, FJ 7), “no constituye un obstáculo infranqueable para el legislador […], so pena de incurrir en el riesgo de petrificación del ordenamiento jurídico” (STC 181/2016, de 20 de octubre, FJ 4). No obstante, también hemos advertido que el principio de seguridad jurídica “sí protege, en cambio, la confianza de los ciudadanos, que ajustan su conducta económica a la legislación vigente, frente a cambios normativos que no sean razonablemente previsibles” debiendo ponderarse “las circunstancias concretas que concurren en el caso, es decir, la finalidad de la medida y las circunstancias relativas a su grado de previsibilidad, su importancia cuantitativa, y otros factores similares” (STC 182/1997, de 28 de octubre, FJ 11 en relación con las limitaciones impuestas al legislador al establecer la retroactividad de las normas tributarias). En palabras de este tribunal “la pretendida lesión de la seguridad jurídica de los ciudadanos es una cuestión que solo puede resolverse caso por caso” [por todas, la STC 51/2018, de 10 de mayo,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Resolución de la duda de constitucionalidad referida al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de cuya constitucionalidad se duda, en sus sucesivas prórrogas, suspende los plazos para solicitar la expropiación rogada, y durante este tiempo los titulares de terrenos destinados a dotaciones públicas no pueden instar a la administración para que cumpla con el deber que pesa sobre la misma de expropiar dichos terrenos. Al despojarles de esta facultad prevista legalmente se les aboca de nuevo a una situación de incertidumbre en la que, teniendo una expectativa de expropiación, no son expropiados por la administración, incertidumbre que como hemos explicado anteriormente se pretende precisamente evitar con el instituto de la expropiación rogada; se produce la paradoja de que no solo la administración no cumple con su deber de expropiar los terrenos afectados por el planeamiento urbanístico sino que tampoco permite que los titulares de dichos terrenos puedan instarle a que lleve a cabo dicha expropiación, a la que tienen derecho ante el perjuicio patrimonial que les produce su inactividad.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extensión temporal de la incertidumbre, a las que se somete a los propietarios de dichos terrenos tiene sin duda alguna incidencia en la “certeza sobre el ordenamiento jurídico aplicable y los intereses, jurídicamente tutelados” (STC 15/1986, de 31 de enero, FJ 2). Ahora bien, conforme a la doctrina expuesta en el fundamento jurídico anterior, ello no conlleva necesariamente que la medida sea inconstitucional, pues debemos valorar las circunstancias concretas que concurren en el presente caso, de modo que la injerencia en el ámbito garantizado por el principio de seguridad jurídica podría ser acorde con la Constitución si tuviera un fin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 primero que debe de advertirse es que la forma en que se ha producido esta suspensión ha incrementado la situación de incertidumbre a la que quedan sujetos los propietarios de los terrenos. Así, si bien la disposición transitoria undécima introducida por la Ley 13/2016 previó una suspensión inicial del derecho a la expropiación rogada de solo dos años, desde el 1 de enero de 2017 hasta el 31 de diciembre de 2018, cuatro días antes de expirar este plazo, la Ley 27/2018 prorroga la suspensión hasta el 31 de diciembre de 2020, otros dos años más; posteriormente, un día antes de expirar esta prórroga, la Ley 3/2020, de 30 de diciembre, prorroga la suspensión esta vez tres años más, hasta el 31 de diciembre de 2023, suspensión ahora recogida en la disposición transitoria vigésima del Decreto legislativo 1/2021. En total, se han encadenado dos prórrogas a la suspensión inicial, dando lugar a una suspensión total de siete años, y sin que los propietarios puedan saber si unos días antes de expirar este último plazo (31 de diciembre de 2023) se va a volver de nuevo a prorrogar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 ello se añade que en el presente supuesto el legislador no expone cuál es la finalidad que justifica esta norma y sus sucesivas prórrogas. La Ley 13/2016 añadió la nueva disposición transitoria undécima a la Ley 5/2014, pero ni en su preámbulo, ni en su art. 99, que es el que operó dicha modificación, se exponen, ni expresa ni implícitamente, las razones que expliquen la finalidad de esta suspensión. Tampoco en las leyes que modifican esta norma y establecen sus sucesivas prórrogas, ni en sus preámbulos ni en su parte dispositiva, explican las razones en las que se fundamenta la suspensión de plazos para solicitar y tramitar la expropiación por ministerio de la ley. Como señala el auto de planteamiento, hay algunas referencias genéricas a la necesidad de planificar la actividad económica de la Generalitat (en la Ley 27/2018), o a la necesidad de clarificar el alcance de las modificaciones que amplían plazos (Ley 9/2019), referencias que no aluden en ningún caso a la disposición transitoria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explicación tampoco puede encontrase en la regulación de la expropiación rogada que establece el art. 104 de la Ley 5/2014, siendo además llamativo que el art. único y el anexo 67 de la Ley 1/2019, de 5 de febrero, de modificación de la Ley 5/2014, de 25 de julio, de ordenación del territorio, urbanismo y paisaje de la Comunitat Valenciana, introduce un apartado octavo al art. 104 en el que se regula los supuestos en los que se podrá declarar la imposibilidad de expropiar por ministerio de la ley y para ello es preciso que “el ejercicio de la expropiación rogada comprometiera seriamente los principios de estabilidad presupuestaria, sostenibilidad financiera, de eficiencia en la asignación y utilización de los recursos públicos o de responsabilidad”. En tales casos, según prevé este precepto, los interesados tienen derecho a percibir los intereses legales conforme al justiprecio aprobado de los terrenos afectados “hasta una efectiva adquisición en el plazo máximo de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tras esta modificación, que entró el vigor el 8 de febrero de 2019, la ausencia de justificación respecto a la suspensión de los plazos para solicitar y tramitar la expropiación rogada en aplicación de la disposición transitoria undécima de la Ley 5/2014 (actualmente disposición transitoria vigésima del texto refundido aprobado por el Decreto legislativo 1/2021) resulta aún más evidente, especialmente cuando el apartado 8 del art. 104 de la Ley 5/2014 (actualmente el apartado 8 del art. 110 del texto refundido aprobado por el Decreto legislativo 1/2021), permite declarar la imposibilidad de expropiar por ministerio de la ley, únicamente cuando el “ejercicio de la expropiación rogada comprometiera seriamente los principios de estabilidad presupuestaria, sostenibilidad financiera, de eficiencia en la asignación y utilización de los recursos públicos o de responsabilidad”. Esta previsión prevé también una serie de garantías dado que la decisión debe ser motivada y debe adoptarse por el pleno del ayuntamiento, previa audiencia del interesado; adicionalmente dicha declaración comportará el pago de los intereses legales al titular de los terrenos, con una limitación temporal para la efectiva adquisición de estos que se fija en un plazo de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 la disposición transitoria undécima de la Ley 5/2014 (disposición transitoria vigésima del texto refundido aprobado por el Decreto legislativo 1/2021) no existe ninguna justificación, ni garantía alguna aparejada, respecto a las injerencias en la seguridad jurídica que la suspensión de los plazos para solicitar y tramitar la expropiación rogada provoca. Y el legislador no ha puesto tampoco de manifiesto que dichos preceptos tuvieran como objeto salvaguardar otro bien o valor constitucional que se considere merecedor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expuesto nos lleva a concluir que la disposición transitoria undécima de la Ley 5/2014 y sus distintas prórrogas, así como la disposición transitoria vigésima del texto refundido aprobado por el Decreto legislativo 1/2021, vulneran también 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Inconstitucionalidad y nulidad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motivos expuestos, procede declarar la inconstitucionalidad y consiguiente nulidad de la referida disposición transitoria undécima de la Ley 5/2014, en su redacción original dada por la Ley 13/2016, y en sus posteriores redacciones (tras las modificaciones operadas por las leyes 27/2018, 9/2019, y 3/2020), así como de la disposición transitoria vigésima del texto refundido aprobado por el Decreto legislativo 1/2021, por contradecir el art. 9.3 CE y el art. 33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cuestión de inconstitucionalidad planteada por la Sección Primera de la Sala de lo Contencioso-Administrativo del Tribunal Superior de Justicia de la Comunidad Valenciana y, en consecuencia, declarar la inconstitucionalidad de la disposición transitoria undécima de la Ley 5/2014, de 25 de julio, de ordenación del territorio, urbanismo y paisaje de la Comunitat Valenciana, y de la disposición transitoria vigésima del texto refundido de la Ley de ordenación del territorio, urbanismo y paisaje, aprobado por el Decreto legislativo 1/2021, de 18 de junio.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noviembre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