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abril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182/1982, promovido por el Consejo Ejecutivo de la Generalidad de Cataluña, representado por el Abogado don Manuel María Vicens i Matas, contra la disposición adicional segunda y arts. 1 y 7 de la Ley 1/1982, de 24 de febrero, por la que se regulan las Salas Especiales de exhibición cinematográfica, la Filmoteca Española y las tarifas de las tasas por licencia de doblaje. Ha sido parte el Abogado del Estado en representación del Gobierno y ha sido Ponente el Magistrado don Jerónimo Arozamena Sierra,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mayo de 1982 la Generalidad de Cataluña, representada por el Abogado-Jefe de su servicio contencioso, interpuso recurso de inconstitucionalidad contra la disposición adicional segunda y, por conexión o consecuencia, los arts. 1 y 7 de la Ley 1/1982, de 24 de febrero, por la que se regulan las Salas Especiales de exhibición cinematográfica, la Filmoteca Española y las tarifas por licencia de doblaje. Los fundamentos jurídicos del recurso son: A) Competencia de la Generalidad en materia cinematográfica: a) en concordancia con el art. 148.1.17 y 19 y art. 149.3 de la Constitución (en lo sucesivo C.E.), el art. 9.31 del Estatuto de Autonomía de Cataluña (en lo sucesivo E.A.C.), otorga a la Generalidad competencias exclusivas en materia de espectáculos y el apartado cuarto de este artículo le atribuye competencia con idéntica amplitud por lo que hace a la cultura; b) la cinematografía se vincula a estos dos campos de acción, más al de los espectáculos que al de la cultura; c) el Real Decreto 1010/1981, de 27 de febrero, sobre traspaso de servicios, precisa que la transferencia abarca las funciones y servicios relativos a la cinematografía, sin otras excepciones que las relaciones con los ámbitos estatal e internacional y el Fondo de Protección a la Cinematografía que, en tanto se mantenga su actual normativa, sólo se transfiere el porcentaje, a determinar por convenio, de la parte del Fondo destinado a subvencionar películas de especial calidad y especial para menores, excepción que es temporal y se sitúa en el campo de la atribución de medios; d) en definitiva, la Generalidad dispone de competencias exclusivas en materia de cinematografía, sin otras excepciones que las relaciones de ámbito estatal o internacional y las matizaciones que, temporalmente, se deriven de la aplicación del Fondo de Protección a la Cinematografía. B) Ordenamiento general y ordenamiento autonómico: Antes de proceder al examen de la Ley 1/1982, de 24 de febrero, y, en especial, de su disposición adicional segunda, comienza por hacer una referencia a algunos de los aspectos del sistema de conexiones entre el ordenamiento general y el ordenamiento autonómico. Por lo pronto, dice que el traspaso de servicios del Estado a las Comunidades Autónomas puede ser contemplado desde una doble perspectiva: de una parte, atribuye a aquéllas los medios e instrumentos inherentes a las competencias que hayan asumido y, de otra, desapodera a la Administración estatal de suerte que ésta, desde el momento mismo del traspaso, encuentra vetada su intervención en los ámbitos correspondientes a las materias traspasadas. Esta consecuencia supone una solución de continuidad en la acción administrativa estatal y, además, el explícito reconocimiento de que en el futuro determinados sectores de la realidad quedarán al margen de su posible intervención. Y ello de manera permanente, toda vez que traspasados unos servicios a una Comunidad Autónoma ya no le resulta factible al Estado crear otros similares o análogos en la propia Comunidad. Por otra parte, si bien es verdad que mientras el Parlamento de Cataluña no legisle o el Gobierno de la Generalidad no ejerza la potestad reglamentaria en el campo de la cinematografía, las Leyes y reglamentos estatales habrán de aplicarse en la Comunidad Autónoma con carácter supletorio, debiendo, por lo tanto, adecuarse a aquella legalidad, los actos y resoluciones de la Administración autónoma, también es igualmente cierto que el principio de supletoriedad del derecho estatal no se extiende al terreno de la organización administrativa o al ejercicio de la función ejecutiva que se atribuyen con la vigencia del Estatuto exclusivamente a la Generalidad. Los servicios traspasados se integran en la organización de la Comunidad Autónoma. Por consiguiente, una eventual afectación de las competencias de la Generalidad por una Ley o disposición estatal no pueden derivarse de una falta de cláusulas de salvaguarda o reserva de las potestades autonómicas, sino del hecho de que su contenido limite indebidamente el ejercicio de esas potestades, y esto es, a juicio del Abogado de la Generalidad, lo que ha ocurrido en el caso presente. C) Inconstitucionalidad de la posición adicional segunda y por conexión o relación de los arts. 1 y 7 de la Ley 1/1982, de 24 de febrero: La Ley citada otorga al Ministro de Cultura la facultad de resolver en orden a la calificación de las películas «X» y de «Arte y Ensayo», así como la clasificación de las Salas Especiales en que hayan de ser exhibidas. Ha de entenderse que dicha atribución competencial al Ministerio de Cultura no implica ninguna alteración en orden a las competencias de la Generalidad, ya que en Cataluña aquella facultad de resolución será ejercida por la Administración autonómica en méritos de su exclusiva competencia en materia de cinematografía, que incluye la función ejecutiva, traducida en este supuesto en la intervención de la actividad de los particulares que se resumen en la exhibición de películas, previa calificación. La citada disposición adicional supone, cuando menos, que el informe preceptivo no vinculante para la clasificación de películas prevista en los arts. 1 y 7 de la Ley no podrá ser emitido por un órgano de la Administración autónoma, sino únicamente por la comisión de calificación de películas cinematográficas que se establece en el seno de la Dirección General de Promoción del Libro y Cinematografía del Ministerio de Cultura. Tal situación incurre de lleno en vicio de inconstitucionalidad por vulnerar la delimitación de competencias prevista por el art. 9, apartados 31 y 4 del E.A.C. dentro del marco de los artículos 148, apartado 1, núms. 17 y 19, y 149, apartado 3) de la C.E. Tal encargo de emitir informes ha de encuadrarse dentro de las coordenadas que tipifican la llamada función ejecutiva. Entre los actos que se producen en el seno del procedimiento administrativo destacan los actos trámite que comprenden, además de los actos de ordenación, los actos materiales distintos a los de mera ordenación, pero que preparan la resolución final, tales como los informes, propuestas, etc., y como a la Comisión se le ha atribuido la emisión de informes, es claro que estamos en presencia de unos actos que pertenecen a la fase ejecutiva. La Ley cuestionada afecta gravemente a las competencias ejecutivas de Cataluña en materia cinematográfica, al disponer que sólo un órgano de la Administración Central es el que debe llevar a cabo la función ejecutiva de emitir los informes que en la propia Ley se establece, cuando esa función corresponde a la Generalidad, pues ni se la ha reservado el Estado ni existe ningún fundamento constitucional ni estatutario para atribuirsela ni hay razón alguna para privar de ella a la Generalidad. En definitiva, la disposición adicional segunda y por conexión o vinculación los artículos 1 y 7 de la misma, en cuanto confieren carácter preceptivo a los informes de la Comisión de calificación han de ser reputados inconstitucionales al desconocer e invadir las competencias atribuidas a la Generalidad por el art. 9, apartado 31 y 4 del Estatuto de Cataluña. D) Consideraciones complementarias en torno a las competencias de la Generalidad en orden a la calificación de películas y clasificación de Salas de exhibición: Cuando los arts. 1, 2 y 7 de la Ley 1/1982, de 24 de febrero, se refieren al Ministerio de Cultura hay que entenderlos referidos en Cataluña al Departamento de Cultura de la Generalidad. Con arreglo a los arts. 3 y 8 de la Ley citada, tanto la exhibición de películas «X» como las de «Arte y Ensayo» en las Salas de su propio nombre, produce consecuencias, entre otras, de carácter fiscal, circunstancia de la que se podría pretender derivar efectos en orden al régimen competencial sobre la cinematográfica. Ahora bien, cualquier incertidumbre al efecto desaparecen si se tiene en cuenta que la finalidad esencial de la Ley es la misma clasificación de los filmes como núcleo central de un espectáculo, cual es el cine, pero no articulación de medidas económicas de naturaleza complementaria e indirecta tendentes a favorecer o dificultar la exhibición de ciertas películas. La Ley parte del desdoblamiento en dos fases del proceso de intervención en la actividad cinematográfica, debiendo primero producirse los actos de clasificación y calificación de las Salas y los filmes y después los tributarios. Y es que la presencia de connotaciones fiscales no deja sin efecto la competencia principal. Por último, dice el Abogado de la Generalidad que el fomento de la cultura, si ese es el objeto a que se dirige la Ley 1/1982, también es competencia exclusiva de la Generalidad de acuerdo con el art. 148, apartado 1, núm. 17 de la C.E., y el art. 9.4 del E.A.C., por lo que en el ejerció de dicha competencia la Administración autonómica puede y debe llevar a cabo las funciones ejecutivas que se contemplan en la mencionada Ley. Con fundamento en las anteriores consideraciones solicitan que se declaren inconstitucionales la disposición adicional segunda de la Ley citada y los artículos 1 y 7 de la propia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dispuso por providencia de 2 de junio de 1982 admitir a trámite el indicado recurso de inconstitucionalidad y dar traslado al Congreso de los Diputados y al Senado, por conducto de sus Presidentes, y al Gobierno, por conducto del Ministerio de Justicia, para que en el plazo de quince días puedan personarse en el procedimiento y formular las alegaciones que estimen oportunas. En tiempo y forma únicamente ha formulado alegaciones el Gobierno, representado por el Abogado del Estado: A) El Abogado del Estado comienza por delimitar el ámbito de este proceso y después de algunas consideraciones dice que la apreciación de la Generalidad se basa en un supuesto desconocimiento de competencias atribuidas a la misma, en cuanto al informe atribuido a la Comisión prevista de la disposición adicional segunda se le confiere carácter preceptivo. La identificación de la causa petendi como una pura reivindicación de competencia dentro del mismo esquema normativo de la Ley cuya anulación se pide, evidencia una visible contradicción que pone en tela de juicio la idoneidad del proceso entablado y la propia legitimación para recurrir. Cuando sin cuestionarse la dimensión material o funcional de la Ley, se pretende una competencia prevista en la misma, debe seguirse el trámite de los conflictos y especificar en ellos con toda claridad la competencia que se recaba; si, por el contrario, es la misma dimensión material de la Ley lo que menoscaba el ámbito competencial propio de autonomía, entonces será procedente el recurso de inconstitucionalidad. Después de estas consideraciones pasa el Abogado del Estado a formular las consideraciones que estima procedentes respecto a las alegaciones que se contienen en la demanda. B) La demanda impugna por conexión los arts. 1 y 7 de la Ley. En principio, la conexión es el reflejo de una especial vinculación entre preceptos, que permite al Tribunal Constitucional anular determinadas normas, aunque no hayan sido impugnadas. Esto no impide que en una demanda de inconstitucionalidad se pida la declaración de nulidad de una norma en causa a su conexión con otros preceptos, que también se estiman inconstitucionales. Para la demanda, la competencia instituida en los arts. 1 y 7 de la Ley en favor del Ministerio de Cultura para la calificación de películas «X» o de «Arte y Ensayo» no es disconforme con el ordenamiento constitucional, si bien entiende que la referida competencia corresponde en Cataluña a la Administración autónoma. Añade el Abogado del Estado que la impugnación, por conexión, de los arts. 1 y 7 no es una impugnación plena; no responde al propósito de eliminar la competencia del Ministerio de Cultura, sino que se propugna eliminar la competencia informadora o asesora de la Comisión a que hace referencia la disposición adicional segunda. Aun admitiendo en términos de hipótesis que la competencia ministerial fuera una competencia residual, válida en virtud de la vigencia supletoria del derecho estatal, no se explica cómo admitiéndose la competencia principal que es la resolutoria, se rechaza una competencia instrumental o accesoria que es la asesora. De acuerdo con este planteamiento hipotético, lo que habría podido perturbar el entendimiento correcto del precepto son las notas de exclusividad y ámbito nacional que emplea la disposición adicional segunda para definir la función asesora de la Comisión. La alusión al ámbito nacional tampoco sería una caracterización contradictoria frente a eventuales competencias territoriales autonómicas. La competencia del Estado es por esencia una competencia territorial ilimitada. El derecho del Estado puede operar como derecho supletorio, y anteponerse a los ordenamientos territoriales autónomos, pero ni aún ello le priva de su significación de derecho vigente, y eventualmente aplicable, a toda la Nación española. Estas reflexiones ponen de manifiesto, dice el Abogado del Estado, la improcedencia de la demanda, incluso en su propio plano argumental. Para la hipótesis de partida del escrito de la Generalidad, que reconoce una competencia calificadora estatal, siquiera sea a título supletorio, el recurso carece de todo sentido y sólo puede reconocerse en su planteamiento un propósito puramente interpretativo, por cuanto el Tribunal Constitucional no anularía los preceptos impugnados, pero aclararía una competencia que la demanda pretende justificar, cual es que las competencias de clasificación de películas corresponderían a la Generalidad. C) Aceptando que el motivo de pedir en este proceso es la obtención de una declaración interpretativa sobre el alcance territorial de la Ley, la cuestión que se plantea se centra en determinar si tal pretensión tiene cabida en el proceso constitucional. Cita el Abogado del Estado la Sentencia de este Tribunal de 13 de febrero de 1981, que según dice rechaza las Sentencias interpretativas como contenido potencial de las pretensiones de las partes, sin perjuicio de constituir un medio para el Tribunal al objeto de evitar lagunas en el ordenamiento jurídico. La intención de la Ley no consiste en circunscribirse a un valor normativo supletorio de los preceptos que en este punto puedan dictar las Comunidades Autónomas, sino que aspira a ofrecer una regulación directa y preferente para todo el territorio nacional. La competencia resolutoria instituida en los arts. 1 y 7 a favor del Ministerio de Cultura se encuentra establecida para toda clase de películas con abstracción del territorio en que se produzca, realicen o proyecten, y la función asesora de la Comisión tiene el mismo ámbito material que la atribuida al órgano resolutorio. D) Las funciones del Estado sobre el cine derivan de ser éste un medio de comunicación social, y en cuanto tal, incluido en el art. 149.1.27 de la C.E. Es incuestionable, dice el Abogado del Estado, que la expresión medios de comunicación social no se circunscribe a los medios de información. El cine como medio de comunicación social constituye o puede constituir una forma de expresión cultural y por tanto la materia, en cierta medida, puede imputarse al campo de la cultura, que es como recuerda el escrito de la Generalidad una competencia estatutaria; y el cine es ordinariamente un espectáculo, y por tanto también aquí debe ser considerada la competencia establecida en el art. 9.31 del E.A.C. Si la competencia en materia de cultura hubiera de atraer a favor de la competencia autonómica todas aquellas materias sobre las que es concebible una acción política de matiz cultural, un gran número de competencias estatales podrían quedar vaciadas de contenido. La competencia cultural y de espectáculo, con el signo de competencia de fomento, refleja una forma de acción compatible con el esquema normativo básico que adopte el Estado en relación con los medios de comunicación social. La supraterritorialidad y generalidad de la Ley impugnada constituye una exigencia ineludible de la propia C.E. Examinada la Ley impugnada en su finalidad esencial se descubre un propósito de favorecer la producción de determinadas películas y de obstaculizar el desarrollo de otras. Una diversidad en los centros de decisión calificadora no impediría juicios diversos y consecuencias legales también diversas. La calificación podría representar en muchos casos una medida indirecta de obstaculización en la circulación de un bien jurídico, cual es la propiedad cinematográfica, entre diversas partes del territorio nacional. La pretensión de la Generalidad conduciría, según el Abogado del Estado, a un resultado en flagrante contradicción con las normas establecidas en el art. 139 de la C.E. E) Finalmente se refiere el Abogado del Estado al significado fiscal de la Ley impugnada. La calificación no es la finalidad esencial de la Ley; la calificación es una técnica instrumental, utilizada como punto de partida entre otros efectos, entre ellos los tributarios, pero que carece de toda finalidad en sí misma y menos aún de una finalidad esencial. La finalidad tributaria no deja de asumir un significado instrumental. La calificación de las películas en todas sus modalidades refleja un juicio de valor que se erige en un elemento esencial del hecho imponible del tributo regulado en el art. 3 de la Ley o en la exención contemplada en el art. 8 de la misma. Una diversa valoración reflejada en el acto de calificación conduciría a resultados inaceptables: una misma película determinada podría gozar en un territorio de una exención tributaria total, mientras que en otro se hallaría sometida a dura imposición. El principio de igualdad en general y del sistema tributario en particular exige que exista una igualdad absoluta en los elementos esenciales de los tributos excluyéndose la concesión de beneficios fiscales respecto de tributos del Estado salvo por Ley naturalmente emanada del Estado mismo. Jamás debe prevalecer una interpretación que propicie o simplemente haga posible un efecto de desigualdad en los derechos de los ciudadanos. Se comprende que la razón y la reserva de competencias estatales se relacionan aquí con la igualdad de los ciudadanos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deliberación y votación de este recurso de inconstitucionalidad se señaló el día 15 de marzo actual y fue prorrogada por providencia de 22 de marzo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la Generalidad de Cataluña se basa para postular que declaremos la inconstitucionalidad de la disposición adicional segunda y de los arts. 1 y 7 de la Ley 1/1982, de 24 de febrero, en que estos preceptos n contrarios a las reglas 1.17 (fomento de la cultura) y 1.19 (adecuada utilización del ocio) del art. 148 de la C.E. y, dentro de este marco constitucional, a las competencias asumidas en los apartados 4 (cultura) y 31 (espectáculos), del art. 9 de su Estatuto. Es esta configuración de la causa petendi como una defensa de competencias, la que da lugar a que en el conjunto de la oposición al recurso desarrollada por el Abogado del Estado se sitúe en primer lugar el problema de si la pretensión hecha valer por la Generalidad tiene encaje en un proceso de inconstitucionalidad en la modalidad de control abstracto. En el diseño de tipos procesales que hace nuestra C.E. (art. 161) y que desarrolla la LOTC, hay uno específico para los conflictos positivos, que cuando se promueven por las Comunidades Autónomas se prepara mediante un requerimiento que desatendido deja abierto el acceso al proceso constitucional. Es éste el camino -dice el Abogado del Estado- que debió seguir la Generalidad, y no el del recurso de inconstitucionalidad.  Planteadas así las cosas, la excepción del Abogado del Estado no puede ser acogida; y es que sin apoyarnos sólo en lo que dicen algunos preceptos de la LOTC respecto al carácter de los actos que motivan los conflictos, constreñidas en la literalidad de tales preceptos a «disposiciones» o a «actos» o «resoluciones» (arts. 62, 63 y 66) en lo que se define también en la LOTC como bloque de constitucionalidad a los efectos del juicio de conformidad o disconformidad con la C.E. (artículo 28.1), es concluyente lo que dispone el art. 67, respecto al punto que ahora importa, de que si la competencia controvertida hubiera sido atribuida por una Ley o norma con rango de Ley, el conflicto de competencia se tramitará desde un inicio en la forma prevista para el recurso de inconstitucionalidad. Las reglas contenidas en el art. 63 y en el núm. 1 del artículo siguiente son otro apoyo importante para que no se lleven al proceso de conflicto las pretensiones que, aun teniendo una fundamentación competencial, recaen sobre Leyes, pues el requerimiento -y luego el conflicto- se traba entre órganos ejecutivos, esto es, cuando el destinatario del requerimiento es el Gobierno, el requerimiento y, en su caso el conflicto, se dirige a éste, sin que en la LOTC esté prevista la presencia del Congreso y el Senado, partes necesarias cuando se trata de una Ley. Ni el Gobierno podría atender el requerimiento frente a una acusación de violación competencial, porque traspasaría el ámbito de las funciones definidas constitucionalmente, ni es imaginable en la estructura que la LOTC ha querido dar al proceso de conflicto, que éste se desenvuelva en un conflicto sobre Leyes entre los sujetos que dicen aquellos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alguna de nuestras Sentencias (puede citarse la del 28 de julio de 1981, publicada en el «Boletín Oficial del Estado» de 13 de agosto), se ha dicho que el recurso de inconstitucionalidad es un medio de impugnación de una Ley, disposición normativa o acto con fuerza de Ley, que tiene por objeto inmediato la determinación de su inconstitucionalidad, sin que queden excluidas de su ámbito las normas que afectan a la delimitación de competencias [arts. 161.1 a) de la C.E. y 31 de la LOTC], mientras que la finalidad del conflicto positivo de competencias es determinar el titular de éstas cuando con motivo de una disposición, resolución o acto se entiende que uno de sus titulares invade el ámbito competencial de otro. Podrá decirse que esta declaración y otras en la misma línea de pensamiento se recoge en Sentencias que ha puesto fin a recurso de inconstitucionalidad contra Leyes autonómicas y que respecto de ellas, por la misma realidad de tratarse de ordenamientos particulares, o en otros términos vigentes tan sólo en una parte del territorio, el supuesto no es equiparable al caso de Leyes del Estado, emanadas, por tanto, de una competencia legislativa que es de carácter general, en la que, propiamente, no opera el límite territorial, y respecto de la cual, en el caso de competencias autonómicas, la norma estatal actuará como norma supletoria, y fuera de las competencias legislativas autonómicas, en aquellos territorios en los que no se hayan previsto tales competencias o no se hayan asumido, como norma directa. Puede decirse que los supuestos son distintos, mas esto no puede llevar al proceso de conflicto las discrepancias con fondo competencial dirigidos contra Leyes estatales y al recurso de inconstitucionalidad las pretensiones que incorporando como fundamento sustancial un problema de competencias se promueven contra Leyes autonómicas. La distinción operará en el tratamiento de unas y otras Leyes; unas (las estatales) sin ámbitos limitados materialmente; las otras (las autonómicas), limitadas a determinadas materias con lo que esto supone en orden a la validez en caso de excesos competenciales, y comportará, respecto de aquéllas, particularidades con reflejo en las pretensiones a hacer valer y acaso en el contenido de la Sentencia, mas no en el cauce procesal. No será legítimo la utilización del recurso de inconstitucionalidad con la finalidad de obtener declaraciones preventivas o previsoras ante eventuales agravios competenciales o interpretativas que pongan a cubierto de aplicaciones contrarias al orden de competencias establecidas en la C.E. y, dentro del marco constitucional, en los Estatutos de Autonomía. Si la Ley estatal por modo directo entraña una violación de norma definidora de competencia, y esto ocurrirá junto a otros imaginables  supuestos, cuando se crea en la Ley órganos a los que se asigna una competencia exclusiva y de ámbito estatal que desconoce de modo inmediato y directo competencias autonómicas, no podrá decirse que se utiliza indebidamente el instrumento procesal puesto a disposición de los legitimados para ello, con la pretensión de eliminar de la fórmula legal las proposiciones normativas vulneradoras de las reglas que integran también el bloque de constitucionalidad. Esto es lo que denuncia la Generalidad en el presente proceso, pues alega que la creación de un órgano colegiado, encargado con carácter exclusivo y ámbito nacional, de emitir informes acerca de las películas consideradas «X» o de «Arte y Ensayo» (disposición adicional segunda de la Ley 1/1982), es contrario a las reglas definidoras de la competencia estatal y de la competencia autonómica. El proceso se contrae a esta disposición, y, en lo que la Generalidad enlaza a través de las ideas de conexión o consecuencia, a los arts. 1 y 7, sólo en este extremo de calificación de películas, esto es, en el competencial de ejecución. Las reglas materiales de la Ley y otras que teniendo un carácter organizativo no se comprenden en el concreto ámbito de la calificación de películas, no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decíamos anteriormente, los preceptos que invoca la Generalidad son los del art. 148.1.17 (fomento de la cultura) y 1.19 (adecuada utilización del ocio), y dentro de este marco constitucional, los del art. 9.4 (cultura) y 31 (espectáculos) del E.A.C., aunque con el limitado alcance de que se estime la inconstitucionalidad de la aludida disposición adicional y, en su caso, de los arts. 1 y 7, en cuanto atribuye a órganos de la Administración del Estado, en exclusividad y ámbito nacional, la calificación de películas. No son, sin embargo, aquéllos los únicos preceptos que se invocan respecto de la constitucionalidad de la disposición adicional segunda y, en definitiva, de la atribución de la competencia calificadora de películas a la Administración del Estado, pues el Abogado del Estado funda la competencia estatal también en el art. 149.1.27 (medios de comunicación social) y aún en los preceptos definidores de competencias en materia tributaria. Concurren así varias reglas, respecto de las cuales deberá examinarse si todas las traídas, desde una y otra parte, para defender sus opuestas tesis, puede entenderse, en principio, concurrentes, y, en este caso, esto es, si la norma cuestionada pudiera entenderse comprendida en más de una regla definidora de competencia, deberá resolverse cuál de todas ellas es prevalente y, por tanto, aplicable al caso. De todos modos, antes de entrar en este análisis conviene recordar que la competencia invocada por la Generalidad para cuestionar la constitucionalidad de los preceptos que hemos dicho no es una competencia normativa; de aquí que pierda interés cuanto se argumenta, por ejemplo, respecto a la competencia que define el art. 149.1.27 de la C.E. (y dentro del marco constitucional asume la Generalidad en el art. 16.2 de su E.A.), pues también en esta materia la Comunidad Autónoma tiene la competencia de ejecución dentro de las normas básicas cuya emisión corresponde al Estado.  Como el Abogado del Estado vincula la cinematografía a los medios de comunicación social, y la Generalidad, a la «cultura» y a los «espectáculos», y aquél, además, destaca los aspectos tributarios que se anudan a la calificación de las películas, todos estos aspectos tendrá que examinarse.  Como las técnicas a utilizar para indagar cuál es la regla que debe prevalecer -cuando no puedan aplicarse conjuntamente, si todas ellas llamarán a la materia de que se trata tienen que tener muy presente, junto con los definidos ámbitos competenciales, la razón o fin de la norma atributiva de competencia, y el contenido del precepto cuestionado, es obligado que antes de avanzar en la consideración de las indicadas reglas competenciales fijemos la atención en lo que es la calificación de películas y en los objetivos a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estudio de la Ley 1/1982 pone de manifiesto que la función calificadora que establecen los preceptos de esta Ley en los arts. 1 (películas de carácter pornográfico o que realicen la apología de la violencia) y 7 (películas que revistan interés cultural o signifiquen una experimentación en el lenguaje cinematográfico), es un medio dirigido a la consecución de fines opuestos, aunque, obviamente, todos guiados por el logro de un interés que se estima digno de protección. La calificación de películas de «Arte y Ensayo» (art. 7) es un medio, que con técnicas de fomento, se orienta a la promoción y tutela de un bien cultural y, que, en definitiva, se sitúa dentro de uno de los principios proclamados por la C.E. (art. 44.1). En el caso del art.  7, la protección se dirige a películas de nacionalidad española o extranjera, estas últimas en versión original, subtituladas o no, de interés cultural, y se dota mediante estímulos fiscales (art. 8) cuando la exhibición de la película calificada se hace en Salas también calificadas. Se trata, en este caso, de una actividad de fomento de bienes culturales, a la que se sirve mediante estímulos positivos desgravatorios, esto es, mediante exenciones tributarias de carácter objetivo. La calificación de películas «X», esto es, pornográficas, o que realicen la apología de la violencia, se configura como un fenómeno de intervención, de carácter negativo, restrictivo de unas actividades, que se hace eficaz mediante limitaciones [sólo podrán proyectarse en Salas «X», a las que no tienen acceso los menores (art. 1), presiones fiscales, a través de una exacción parafiscal (art. 3) y agravación de un impuesto (art. 4) y exclusión de todo tipo de ayuda, protección o subvención del Estado]. Todo este conjunto, ligado a la calificación, se orienta a la protección de un bien constitucionalizado, como es la protección de la juventud y de la infancia (art. 20.4 y, en su caso, art. 39.4 de la C.E.), en relación con la sensibilidad moral del espectador medio. Se trata, en este caso, de una intervención coactiva de signo policial y de medidas negativas desestimuladoras de una actividad. Con estas consideraciones podemos analizar los preceptos constitucionales y estatutarios esgrimidos en este proceso para defender la conformidad o disconformidad con la C.E. de la disposición adicional segunda, y, en su caso, los arts. 1 y 7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el Abogado del Estado vincula la cinematografía a los medios de comunicación social y respecto de éstos el art. 149.1.27 de la C.E. atribuye al Estado las competencias para dictar las normas básicas y a las Comunidades Autónomas que las haya asumido la competencia normativa de desarrollo y la de ejecución (en el caso de Cataluña, art. 16.2 de su E.A.), tenemos que estudiar, primero, si tales preceptos comprenden la cinematografía y atraen a su campo esta materia en el sentido de someterla a un conjunto normativo básico integrado en el común denominador de normas básicas de los medios de comunicación social. Cuando se trata de este concepto, el significado de comunicación social que importa, no es el que pueda ser común en el área de la sociología de la comunicación, de modo que cuanto desde este punto de vista se diga acerca de si la cinematografía (u otras actividades, como la teatral) es o no una actividad comunicativa y si, desde consideraciones sociológicas, se encuadra o no la cinematografía en el genérico concepto de medios de comunicación social, no es decisivo desde la perspectiva ordenada a la inclusión de la cinematografía en una determinada definición competencial.  Desde las pautas constitucionales, y de los preceptos estatutarios, no puede decirse que cuando el art. 149.1.27 de la C.E. y luego el art. 16.2 del E.A.C.  ha enunciado unos medios de comunicación social completando la fórmula con la expresión «y en general, de todos los medios de comunicación social» atrae a su campo las manifestaciones culturales que tienen en otros preceptos sus propias y prevalentes reglas competenciales. El problema, respecto de las películas de «Arte y Ensayo», se sitúa más en el marco del fomento de la cultura, porque la finalidad de las normas (las hemos recordado en el fundamento jurídico anterior) se orienta a la protección y estímulo de unos bienes culturales, mediante técnicas de fomento referidas a películas de nacionalidad española o extranjeras que revistan interés cultural.  Por el contrario, el conjunto de medidas, coactivas unas y desestimulatorias otras, dependientes de la calificación de películas «X», se configuran, en un aspecto relevante, como un límite a las libertades que proclama el art. 20 de la C.E.  Aparece así que es relevante, tratándose de las películas de «Arte y Ensayo», el aspecto cultural; en las películas «X» el aspecto protector en el sentido indicado al final del fundamento jurídico cuarto. Con estas consideraciones pasamos a estudiar los preceptos constitucionales y estatutarios invocados por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adelantábamos, estos preceptos son los del art. 148.1.17 (fomento de la cultura) y art. 148.1.19 (adecuada utilización del ocio) en cuanto atribuyen competencia exclusiva asumida en el art. 9.4 (cultura) y 31 (espectáculos) del E.A.C. Que el cine (y con él otras manifestaciones, como el teatro) resulten incluibles también en estas dos rúbricas, pues el cine es desde estimaciones diversas, una actividad cultural y un espectáculo, no debe llevarnos necesariamente a proclamar que la competencia sobre la que aquí se debate corresponde a la Generalidad. Por de pronto, pecaría de superficial todo intento de construir sobre la idea de competencia en materia de cultura, concretada al art. 148.1.17, una competencia omnímoda y excluyente. La lectura de otros textos de la C.E. (sobre todo el art. 149.2, pero también los que en la lista de este título se refieren a materias culturales) y una reflexión sobre la vida cultural, lleva a la conclusión de que la cultura es algo de la competencia propia e institucional tanto del Estado como de las Comunidades Autónomas, y aún podríamos añadir de otras comunidades, pues allí donde vive una comunidad hay una manifestación cultural respecto de la cual las estructuras públicas representativas pueden ostentar competencias, dentro de lo que entendido en un sentido no necesariamente técnico-administrativo puede comprenderse dentro de «fomento de la cultura». Esta es la razón a que obedece el art. 149.2 de la C.E. en el que, después de reconocer la competencia autonómica afirma una competencia estatal, poniendo el acento en el servicio de la cultura como deber y atribución esencial. Hay, en fin, una competencia estatal y una competencia autonómica, en el sentido de que más que un reparto competencial vertical, lo que se produce es una concurrencia de competencias ordenada a la preservación y estímulo de los valores culturales propios del cuerpo social desde la instancia pública correspondiente. Que en materia cultural es destacada la acción autonómica es algo inherente a la Comunidad (art. 2 de la C.E.). Que a su vez al Estado compete también una competencia que tendrá, ante todo, un área de preferente atención en la preservación del patrimonio cultural común, pero también en aquello que precise de tratamientos generales o que hagan menester esa acción pública cuando los bienes culturales pudieran no lograrse desde otras instancias, es algo que está en la línea de la proclamación que se hace en el indicado precepto constitucional. Tratándose de las películas que dice el art. 7 de la Ley 1/1982, cuya calificación comporta  a través de la exhibición unas desgravaciones fiscales estatales, la competencia de calificación no puede negarse a la Administración del Estado, lo que, obviamente, no cierra el camino al fomento por la Generalidad, de películas que tengan interés cultural, sin que esto prejuzgue ni el alcance del ejercicio de las competencias de esta naturaleza que puedan tener determinadas Comunidades Autónomas, dado el carácter concurrente de las competencias estatales y comunitarias en el ámbito cultural, ni la solución de futuros conflictos de competencia planteados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Llegamos ahora a la otra regla. La Generalidad invoca para sustentar su pretensión, referida tanto a las películas «X» como a las películas de «Arte y Ensayo», la que situándola en el art. 148.1.19 de la C.E. se asume [en el sentido del art. 147.2 d)] por el art. 9.31 del E.A.C., a cuyo tenor la Generalidad tiene competencia exclusiva en materia de espectáculos. La expresión espectáculos, que emplea el citado precepto para acotar por tal referencia material, un sector de la actividad pública, dista mucho de ser suficientemente precisa, y no sólo en cuanto a lo que debe comprenderse en indicada rúbrica, sino principalmente en cuanto a los ámbitos con relevancia competencial y susceptible de tratamiento jurídico, que debe comprenderse en tal título.  No hay objeciones para comprender el cine en el capítulo de los «espectáculos». Que en la regla del art. 148.1.19 (adecuada utilización del ocio) y en la del art. 9.31 (espectáculos) deba comprenderse, con preferencia a toda otra regla competencial, la calificación de películas objeto de la Ley 1/1982, no resulta, sin más, de la consideración del «cine» como espectáculo.  Por de pronto, esto no es así para el régimen de las películas de «Arte y Ensayo», como antecedente para dotarlas del estímulo fiscal que establece el art. 8 de la mencionada Ley, como hemos dicho anteriormente. Tampoco para las películas «X», el art. 9.31 del E.A.C. atrae a su ámbito la calificación. La regla preferente es aquí la que arrancando del carácter de limitación tal como resulta de la protección a la juventud y a la infancia (fundamento jurídico quinto), actuando mediante la técnica de prohibición (art. 1 de la Ley 1/1982) y la de presión económica, a través de medidas negativas (art. 5), sujeción a una exacción parafiscal (art. 3) y agravación de una modalidad impositiva (artículo 4) requiere un tratamiento básico uniforme. Tratándose de una limitación que tiene su justificación constitucional en el art. 20.4 de la C.E., debe garantizarse un mismo contenido básico a esta vertiente negativa de la libertad que proclama el indicado precepto, contenido que atrae a la competencia estatal en el marco del art. 149.1.1 la calificación de las películas «X».</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1/1982, de 24 de febrero.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