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17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4409-2023, promovida por el Juzgado de lo Contencioso-Administrativo núm. 1 de Pontevedra, respecto del art. 10.1, párrafo primero, y la disposición transitoria primera de la Ley del Parlamento de Galicia 7/2022, de 27 de diciembre, de medidas fiscales y administrativas. Han comparecido y formulado alegaciones la Xunta de Galicia y el Parlamento de Galicia, así como la Abogacía del Estado y el Ministerio Fiscal. Ha sido ponente la magistrada doña Maria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junio de 2023 tuvo entrada en el registro general de este tribunal oficio del Juzgado de lo Contencioso-Administrativo núm. 1 de Pontevedra, al que se compaña testimonio del procedimiento ordinario núm. 223-2021, y del auto dictado el 19 de junio de 2023, acordando plantear cuestión de inconstitucionalidad respecto del art. 10.1 párrafo primero y la disposición transitoria primera de la Ley del Parlamento de Galicia 7/2022, de 27 de diciembre, de medidas fiscales administrativas, por posible vulneración de los arts. 149.1.1 CE y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16 de julio de 2018 la Axencia de Protección da Legalidade Urbanística, perteneciente a la Xunta de Galicia (art. 35 del Decreto de la Xunta de Galicia 97/2019, de 18 de julio, por el que se regulan las competencias de la Comunidad Autónoma de Galicia en la zona de servidumbre de protección de costas), abre un procedimiento administrativo sancionador y de restauración de la legalidad respecto de una edificación, propiedad de don Juan Suárez Insua construida en la playa de Aguillón (Laxe, Isla de Arousa). La causa de apertura del expediente fue la situación de la edificación en la zona de servidumbre de protección del dominio público marítimo terrestre. El procedimiento concluyó el 17 de diciembre de 2018, mediante resolución ordenando la demolición e imponiendo al propietario de la edificación una sanción de 20 201 € (expediente POL 148/2017-R1).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señor Suárez Insua interpuso recurso de reposición contra la resolución administrativa anterior, siendo desestimada la impugnación por resolución de 29 de abril de 2021. Frente a las resoluciones de 17 de diciembre de 2018 y de 29 de abril de 2021 se plantea un recurso contencioso-administrativo que da lugar al procedimiento ordinario núm. 223-2021, en el marco del cual surgirá la presente cuestión de inconstitucionalidad. En la demanda el actor argumenta, entre otras cosas, que la construcción de la edificación se concluyó en 1997, es decir más de veinte años antes de la fecha en la que se resolvió iniciar el procedimiento administrativo sancionador y de restauración de la legalidad y, como elemento de prueba de este argumento, se presenta un informe pericial que certifica que la antigüedad de la edificación es de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27 de diciembre de 2022, tras la fase de conclusiones del pleito, pero antes de dictar sentencia, se promulgó la Ley del Parlamento de Galicia 7/2022, de 27 de diciembre, de medidas fiscales y administrativas (“Diario Oficial de Galicia” de 30 de diciembre de 2022 y “BOE” de 11 de marzo de 2023). El art. 10.1, párrafo primero, de la Ley introdujo expresamente un plazo máximo de quince años, a contar desde la fecha de terminación de las obras ilegales realizadas en la zona de servidumbre de protección del dominio público marítimo terrestre, para que la administración autonómica pudiera incoar el procedimiento administrativo de reposición de la legalidad. En la disposición transitoria primera de la Ley se ordena la aplicación retroactiva de este beneficio “a las obras, actuaciones y construcciones existentes en el momento de entrada en vigor de esta ley”. Esto supondría que, de considerarse acreditada la fecha de antigüedad de la edificación contenida en el informe pericial, la aplicación de la nueva disposición normativa conllevaría la estimación del recurso contencioso-administrativo y la anulación de la orden de demolición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fechada el 21 de abril de 2023 el juzgado planteó a las partes la tesis sobre la aplicabilidad de la nueva norma, dándoles audiencia al respecto. El recurrente formula alegaciones incidiendo en la antigüedad de la construcción y en la aplicabilidad al caso de la Ley del Parlamento de Galicia 7/2022, mientras que la letrada de la Xunta de Galicia no niega la aplicación retroactiva de la Ley, pero discrepa de la valoración de la prueba de la antigüedad de la construcción.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24 de mayo de 2023 se planteó a las partes y al Ministerio Fiscal la procedencia de formular cuestión de inconstitucionalidad al haber surgido una duda sobre la compatibilidad entre las disposiciones autonómicas y la Ley 22/1988, de 28 de julio, de costas (en adelante, LC). La providencia refleja que la norma estatal básica no fija un plazo límite para incoar el procedimiento de reposición de la legalidad en la zona de servidumbre de protección de costas, mientras que la ley autonómica si introduce este plazo de prescripción. La providencia identifica como normas autonómicas objeto de la eventual cuestión el artículo 10.1, párrafo primero, y la disposición transitoria primera de la Ley del Parlamento de Galicia 7/2022, de 27 de diciembre, de medidas fiscales y administrativas y plantea que dicha normativa autonómica podría resultar inconstitucional, al vulnerar lo dispuesto en los arts. 92 y 95 LC (norma básica estatal vinculante para las comunidades autónomas ex art. 149.1.1, 18 y 23 CE), en cuanto no establece plazo límite de reacción frente a las obras ilícitas realizadas en la zona de servidumbre de protección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en el trámite de audiencia, mostró su conformidad con la formulación de la cuestión de inconstitucionalidad, al concurrir todos los elementos necesarios para proceder al planteamiento. Destaca en particular la idea de que es absolutamente relevante para la resolución del pleito lo dispuesto en el artículo 10.1, párrafo primero, y en la disposición transitoria primera de la Ley del Parlamento de Galicia 7/2022, para la decisión del pleito hasta el punto de que la principal discusión se centra en determinar cuánto tiempo ha transcurrido desde que finalizaron las obras, insistiendo el recurrente en que han sido más de quince años con la finalidad de salvar su construcción e impedir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argumenta sobre la compatibilidad de la ley gallega con la ley estatal de costas, interesando que no se promueva la cuestión. Mientras que el actuante entiende que, si se tuviese la construcción por ilegal, habría que esperar al resultado de las negociaciones de la Comisión Bilateral de Cooperación Administración General del Estado-Comunidad Autónoma de Galicia, para verificar si quedan resueltas las discrepancias manifestadas en relación con los preceptos que afectan a la existencia o no de plazo límite de reacción frente a las obras ilícitas realizadas en la zona de servidumbre de protección, pues la decisión de este proceso dependería, en dicho caso, de la validez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19 de junio de 2023 el Juzgado de lo Contencioso-Administrativo núm. 1 de Pontevedra acordó plantear cuestión de inconstitucionalidad respecto del art. 10.1, párrafo primero, y de la disposición transitoria primera de la Ley del Parlamento de Galicia 7/2022, de 27 de diciembre, de medidas fiscales y administrativas, por posible vulneración de los arts. 149.1.23 CE y 149.1.1 CE al oponerse a lo previsto en el art. 92 del título V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del órgano judicial fundamenta el planteamiento de la cuestión de inconstitucionalidad en las consideraciones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hacer referencia a los antecedentes del caso, incluida la exposición de las pretensiones del recurrente, el órgano promotor de la cuestión pone de manifiesto que se cumplen los requisitos procesales para plantearla (rango de la norma cuestionada; momento procesal; trámite de audiencia) y que la duda se centra en el art. 10.1, párrafo primero, y en la disposición transitoria primera de la Ley del Parlamento de Galicia 7/2022, de 27 de diciembre, de medidas fiscales y administrativas. Por lo que hace a la formulación del juicio de aplicabilidad, el auto remite al relato de los antecedentes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juicio de relevancia y sin referirse a él en tales términos, el órgano judicial se remite al hecho de que el ejecutivo estatal haya iniciado los trámites para la interposición de un recurso de inconstitucionalidad frente a los mismos preceptos por el cauce del artículo 33.2 de la Ley Orgánica del Tribunal Constitucional (en adelante, LOTC), y a la circunstancia de que el Tribunal Constitucional haya censurado ya, en sus SSTC 87/2012, de 18 de abril, y 137/2012, de 19 de junio, un intento anterior de la comunidad autónoma gallega de interferir legislativamente en la regulación básica estatal sobre la zona de servidumbre de protección. En el momento de planteamiento de la cuestión, el órgano judicial a quo considera que, independientemente de lo que suceda con el proceso de negociación entre el Estado y la comunidad autónoma, la ley cuestionada está vigente en Galicia, de modo que el juzgado estaría obligado a aplicarla de no elevar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auto realiza la exposición de la duda de constitucionalidad sobre los preceptos cuestionados, aludiendo al contenido del título V de la Ley de costas que establece el régimen sancionador, tipificando infracciones y sanciones pecuniarias y previendo una serie de medidas de restitución de las cosas y de reposición a su estado anterior, respecto de las obras ilícitas realizadas tanto en el dominio público marítimo-terrestre como en las zonas de servidumbre.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art. 92 LC, según la redacción dada al precepto en 1988, se regularon en su momento las consecuencias de la demora de la reacción de la administración frente a dichas infracciones estableciéndose, desde la perspectiva del procedimiento sancionador, una serie de plazos de prescripción de las infracciones (cuatro años para las graves y un año para las leves), mientras que respecto de la reposición de la legalidad (demolición de obras ilícitas) se establecía que la misma habría de ordenarse “cualquiera que sea el tiempo transcurrido”. Por su parte, el art. 95 LC, en su versión original preceptuaba que, sin perjuicio de la sanción penal o administrativa que se imponga, el infractor estará obligado a la restitución de las cosas y reposición a su estado anterior, con la indemnización de daños irreparables y perjuicios causados en el plazo en que en cada caso se fije en la resolución correspondiente. En esa redacción inicial nada imponía la Ley de costas sobre la prescripción de las sanciones una vez impuestas, ni de las órdenes de demolición dictadas en los procedimientos de reposición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Pero la Ley 2/2013, de 29 de mayo, modificó el art. 92 LC, reduciendo a la mitad los plazos de prescripción de las infracciones (dos años para las graves y seis meses para las leves) e introduciendo un plazo de prescripción para la ejecución forzosa de las multas que (dos años para las graves y un año para las leves), al tiempo que suprimió la referencia expresa a la exigencia de reposición de las cosas a su estado anterior cualquiera que fuera el tiempo transcurrido. Y, en relación con los límites temporales para el ejercicio de la potestad de reposición física de los terrenos en zona de dominio público de servidumbre afectados por obra ilegal (art. 95.1 LC), siguió sin someterse a plazo determinado la obligación de restitución de las cosas y reposición a su estado anterior. Ahora bien, una vez concluido el procedimiento con la resolución definitiva de reposición de la legalidad, el plazo para la ejecución es el que en cada caso fije la resolución correspondiente, y tras la imposición de la orden de demolición o restauración, la administración dispondrá del plazo máximo de quince años para proceder a la ejecución forzosa (prescripción de la resolución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plazo de quince años se inspiró en la jurisprudencia de la Sala de lo Contencioso-Administrativo del Tribunal Supremo, consolidada para integrar la laguna existente en la normativa sectorial urbanística sobre la prescripción de las órdenes de demolición firmes. Dicha jurisprudencia había fijado el criterio de aplicarles supletoriamente el plazo de prescripción de las acciones personales regulado en el artículo 1964 del Código civil. Plazo que, en aquella época, y antes de la reforma del Código civil por Ley 42/2015, de 5 de octubre, era de quince años [con cita de las SSTS núm. 822, de 5 de junio de 1987 (rec. 5038-1994), de 17 de febrero de 2000 (rec. 6237-2007), de 25 de noviembre de 2009 (rec. 500-2008), de 29 de diciembre de 2010]. Además, desde la entrada en vigor de la reforma del art. 92 de la Ley de costas, en 2013, la Axencia de Protección da Legalidade Urbanística sostuvo (en vía administrativa y en sede jurisdiccional) que la Ley 2/2013 no modificaba el plazo indefinido o permanente de reacción frente a las obras construidas ilegalmente, de modo que era posible incoar el procedimiento de restauración de la legalidad frente a la edificación ilegal en cualquier momento. La Sala de lo Contencioso-Administrativo del Tribunal Supremo confirmó en casación el criterio de la agencia, que a su vez había validado el Tribunal Superior de Justicia de Galicia con carácter previo, en sus sentencias de 11 de julio de 2018 (rec. 953-2017) y de 2 de diciembre de 2020 (rec. 7404-2019).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este contexto entra en vigor el art. 10.1 de la Ley del Parlamento de Galicia 7/2022, cuyo párrafo primero, estableció un plazo específico de caducidad de la potestad administrativa para reaccionar, mediante un procedimiento de reposición de la legalidad, frente a las obras ilícitas realizadas en zona de servidumbre de protección del dominio público marítimo terrestre. Concretamente introduce un plazo prescriptivo de quince años, que ya no vendría a coincidir con el residual o supletorio de prescripción de acciones personales previsto en el artículo 1964 del Código civil, tras la minoración de este a cinco años introducida por la Ley 42/2015, de 5 de octubre. Adicionalmente, en su disposición transitoria primera, la Ley del Parlamento de Galicia 7/2022 ordenó la aplicación retroactiva de este beneficio a todas las construcciones ilícitas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Entiende el órgano judicial que eleva la cuestión que ambos preceptos son inconstitucionales por invadir la competencia exclusiva reservada al legislador estatal en los artículos 149.1.23 y 149.1.1 CE, referidos respectivamente a la regulación básica de protección del medio ambiente y a las condiciones que garanticen la igualdad de todos los españoles en el ejercicio de los derechos y en el cumplimiento de los deberes constitucionales. Entiende el juzgado, con cita de la STC 137/2012, de 19 de junio, que le corresponde al Estado la competencia para determinar —desde la perspectiva sectorial de costas— el régimen jurídico esencial de la zona de servidumbre de protección del dominio público marítimo terrestre, por lo que la Comunidad Autónoma de Galicia habría sobrepasado el ejercicio legítimo de sus competencias al establecer ex novo un plazo límite de reacción frente a las obras realizadas ilícitamente en la zona de servidumbre de protección de costas. Esa medida no constituye una “norma adicional de protección” del dominio público marítimo-terrestre (art. 149.1.23 CE), sino que, bien al contrario, prima en la norma impugnada el interés particular de quien ha incumplido el régimen básico esencial de protección del dominio costero sobre el general, medioambiental y paisajístico, respecto de una zona especialmente sensible y vulnerable (la franja litoral), que los poderes públicos deben preservar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órgano judicial que el legislador estatal, en el art. 95 LC decidió no someter a límite temporal la potestad administrativa para exigir “la obligación de reparar el daño causado” (art. 45.3 CE) con la restauración física de los terrenos de la zona de servidumbre de protección de costas afectados, introduciendo un plazo concreto de quince años para la ejecución forzosa de la orden de demolición ya dictada, pero no para la incoación en sí del procedimiento de reposición de la legalidad. Se afirma también en el auto de planteamiento que las comunidades autónomas carecen de competencia legislativa para innovar a la baja el régimen estatal de protección de la zona de servidumbre de protección de costas, en beneficio de los infractores, bien modificando lo dispuesto al respecto en el artículo 95 LC, bien colmando una supuesta “laguna” del legislador estatal. Se produce con ello, en los términos expresados en el auto de planteamiento, no solo un menoscabo relevante en la protección del medio ambiente y del paisaje litoral, sino una desigualdad esencial en las obligaciones y derechos de los ciudadanos sobre dicho espacio en el conjunto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concluye su argumentación en el auto afirmando que “(n)o es difícil deducir que dicha norma autonómica tiene como única finalidad la de beneficiar a quienes han infringido la Ley de costas en la zona de servidumbre de protección del litoral gallego, otorgándoles un privilegio singular frente a los que cometen la misma infracción en el resto del litoral español. Y ello invadiendo la competencia estatal en materia de costas, en detrimento de los valores medioambientales y paisajísticos que su legislación básica pretende preservar”.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2023, el Pleno del Tribunal Constitucional, a propuesta de la Sección Cuarta, acordó admitir a trámite la cuestión de inconstitucionalidad; reservar para sí su conocimiento; dar traslado de las actuaciones recibidas al Congreso de los Diputados, al Senado, al Gobierno y al fiscal general del Estado, al Parlamento de Galicia y a la Xunta de Galicia, al objeto de que en el plazo de quince días pudieran personarse en el procedimiento y formular las alegaciones que estimasen convenientes, de acuerdo con lo establecido por el art. 37.3 LOTC. Asimismo, decidió comunicar dicha resolución al Juzgado de lo Contencioso-Administrativo núm. 1 de Pontevedra a fin de que, de conformidad con lo dispuesto en el art. 35.3 LOTC, permaneciese suspendido el proceso hasta la resolución de la cuestión, y publicar su incoación en el “Boletín Oficial del Estado” (publicación que tuvo lugar en el “BOE” núm. 177, de 26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el 21 de diciembre de 2023, la presidenta del Congreso de los Diputados puso en conocimiento de este tribunal el acuerdo adoptado por la mesa del Congreso, en reunión celebrada el día 19 de diciembre, dando por personada a la Cámara en el procedimiento y por ofrecida su colaboración a los efectos del art. 88.1 LOTC. Por su parte, la mesa del Senado en reunión celebrada el 18 de enero de 2024, adopta idéntica decisión de dar por personada a la Cámara y por ofrecida su colaboración a los efectos del art. 88.1 LOTC. Tal decisión es comunicada por el presidente del Senado en escrito registrado el 23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el 26 de diciembre de 2023, presenta sus alegaciones el Parlamento de Galicia,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parte comienza su argumentación sosteniendo que la finalidad de la norma impugnada es conseguir una mayor seguridad jurídica (art. 9.3 CE) y no, como dice el auto de planteamiento, beneficiar a quienes han infringido la Ley de costas en la zona de servidumbre de protección del litoral gallego, otorgándoles un privilegio singular frente a los que cometen la misma infracción en el resto del litoral español, e invadiendo la competencia estatal en materia de costas, en detrimento de los valores medioambientales y paisajísticos que su legislación básica pretende preservar. Esa finalidad normativa se enmarca en la competencia de la Comunidad Autónoma de Galicia para el establecimiento de normas adicionales sobre protección del medio ambiente y del paisaje, sin perjuicio de lo previsto en el artículo 149.1.23 CE (art. 27.30 del Estatuto de Autonomía para Galicia: EAG) y en las competencias en materia de ordenación del territorio y del litoral, urbanismo y vivienda (art. 27.3 EAG). A juicio del Parlamento de Galicia, en la regulación controvertida, entran en juego las citadas competencias tratándose de un caso de concurrencia espacial competencial (SSTC 113/1983 y 77/1984).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una cita exhaustiva de los antecedentes normativos de la regulación autonómica sobre el litoral gallego, de la jurisprudencia constitucional sobre los ámbitos competenciales en conflicto, y después de hacer referencia a la Ley 4/2023, de 6 de julio, de ordenación y gestión integrada del litoral de Galicia, el escrito de alegaciones pone de relieve que la servidumbre legal de protección del dominio público marítimo-terrestre no puede impedir que una comunidad autónoma ejerza sus competencias sobre ese ámbito territorial. Entiende esta parte que el art. 10 de la ley gallega afecta a una franja de territorio que no está integrada en el demanio estatal, aunque sobre ella exista una limitación de propiedad impuesta por la normativa de costas, y que esa servidumbre legal no debe impedir que la comunidad autónoma pueda ejercer sus competencias sobre ese ámbito territorial. Para esta parte resulta claro que es competencia autonómica imponer la obligación de restitución de las cosas y reposición a su estado anterior, con la indemnización de los daños irreparables y pérdidas causadas, en el caso de obras y actuaciones contrarias a lo dispuesto en la legislación en materia de costas realizadas en la zona de servidumbre de protección del dominio público marítimo-terrestre. En ese marco el legislador autonómico dispone que el plazo para el ejercicio de la competencia autonómica para imponer la obligación de reposición de la legalidad e indemnización sea de quince años a contar desde la terminación de las obras o actuaciones contrarias a la legalidad, tomándose, como fecha de terminación de las obras o actuaciones realizadas la que resulte de su efectiva comprobación por la administración actuante, y todo ello por razones de seguridad jurídica, ya la norma impugnada que fija el momento a partir del cual debe dictarse el acto administrativo por el que se impone la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plazo la administración ha de ejercer esa competencia. Y transcurrido el mismo sin que se haya impuesto dicha obligación solo se podrán realizar, previa solicitud de autorización del órgano autonómico competente en materia de zona de servidumbre de protección, las obras imprescindibles para la conservación y el mantenimiento del uso preexistente, sin que puedan incrementar el valor expropiatorio. Se respeta, de esta forma, lo previsto en la normativa estatal en el sentido de que, sobre el uso preexistente, se podrían realizar, con carácter general, obras de reparación, mejora, consolidación y modernización siempre que no impliquen aumento de volumen, altura, ni superficie de las construcciones existentes, sin que el incremento de valor que aquellas comporten pueda ser tenido en cuenta a efectos expropiatorios (disposición transitoria cuarta LC). Este plazo es de caducidad, porque la acción nace sujeta a un límite legal y el plazo no es susceptible de interrupción (SSTS de 14 de diciembre de 1993, 12 de febrero de 1996 y 12 de junio de 1997). Por lo tanto, para la adopción de ese acuerdo, este plazo es diferente del de prescripción de la obligación de reposición que tiene el infractor que empieza a computarse desde que la administración dicte el acto por el que acuerde su imposición (art. 11 de la Ley gallega de medidas fiscales y administrativas en relación con el artículo 95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el argumento de parte afirmando que, de no haberse establecido ningún plazo, se habría contribuido a mantener una situación de inseguridad jurídica y se habría propiciado la arbitrariedad de la administración si el tiempo para adoptar el acuerdo de imposición de la obligación indicada quedara indefinidamente abierto. Por tanto, hay un plazo de prescripción de las infracciones y sanciones por obras ilegales en zona de servidumbre (título V LC), un plazo de prescripción de la obligación de reposición (art. 95 LC y art. 11 de la ley autonómica) y un plazo de caducidad para el ejercicio de la competencia autonómica para imponer la obligación de reposición (art. 10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la disposición transitoria primera se afirma su constitucionalidad remitiéndose a los razonamientos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día 17 de enero de 2024, el abogado del Estado, en la representación que ostenta, formuló alegaciones, solicitando la íntegra desestimación de la cuestión de inconstitucionalidad, sobre la base de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marco competencial de referencia, la abogacía del Estado evoca los artículos: (i) 132.2 CE, que atribuye al Estado la titularidad del dominio público marítimo-terrestre, declarando el carácter demanial de los espacios costeros, e indicando que la propiedad de los mismos es estatal, lo que habilita al Estado para determinar el régimen jurídico del demanio (deslinde, afectación, régimen jurídico sancionador, obras, régimen de utilización y aprovechamiento, etc.); y (ii) 149.1.23 CE, que permite al Estado establecer la legislación básica en materia de protección del medio ambiente litoral, y regular las condiciones de uso y aprovechamiento de los terrenos colindantes con el dominio público marítimo-terrestre y sus servidumbres.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25 LC regula las prohibiciones y limitaciones existentes en la zona de servidumbre de protección, tratándose de un precepto básico (STC 149/1991), mientras que en las distintas disposiciones transitorias de la Ley de costas se recoge el régimen aplicable a aquellas construcciones anteriores a dicha norma legal y ubicadas tanto en dominio público como en su servidumbre de protección. En concreto, en el supuesto previsto en la disposición transitoria cuarta, el mantenimiento de las obras e instalaciones existentes requiere que las mismas contasen con la correspondiente licencia urbanística, si la misma era exigible en dicho momento. La STC 149/1991 establece que las servidumbres son imprescriptibles en todo caso y el Tribunal Supremo, en sus sentencias de 11 de julio de 2018 y 2 de diciembre de 2020, dejó sentado que no existe plazo para incoar un expediente de reposición de la legalidad sobre la servidumbre de protección, pues la obligación de restitución y reposición de las cosas a su estado anterior prevista y contemplada en la Ley de costas de 1988 es imprescriptible, como lo es por mandato legal la propia servidumbre. Lo que hace el segundo párrafo del art. 95.1 LC, tras su reforma de 2013, es establecer un plazo de prescripción de quince años referido a la ejecución y el cumplimiento de la restitución y reposición del propio infractor una vez la administración ha impuesto la obligación. Por estas razones, la Abogacía del Estado entiende que resulta inconstitucional el establecimiento por la comunidad autónoma gallega de un plazo de prescripción de la acción para imponer la reposición de la legalidad en la zona de servidumbre de protección, ya que la ley de costas no prevé limitación de plazo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el escrito de alegaciones de la Abogacía del Estado se hace mención del recurso de inconstitucionalidad núm. 6243-2023 planteado por el presidente del Gobierno contra los arts. 10.1.1.11 y la disposición transitoria primera de la ley del Parlamento de Galicia 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Xunta de Galicia se persona y presenta sus alegaciones mediante escrito registrado el 22 de enero de 2024, en el que solicita la desestimación íntegra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esta parte alega que, en relación con la disposición transitoria primera, solo puede abrirse la cuestión respecto a su punto 1 y no a su punto 2, pues este último alude a la transitoriedad del art. 11, que no se cita en los trámites de apertura de esta duda constitucional, ni en realidad con relación al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parte argumenta sobre la ausencia de previsión de un determinado plazo de prescripción en la Ley de costas. En el marco de una explicación exhaustiva sobre la evolución de la ley estatal de costas, sostiene el escrito de alegaciones que la Ley 2/2013 suprime expresamente la referencia previa de la ley respecto de la inexistencia de un plazo de prescripción de las acciones de reposición, mediante la eliminación de la frase “cualquiera que sea el tiempo transcurrido” del art. 92 LC. También sostiene que para buscar un plazo para la imposición de la obligación de restitución no se puede acudir al artículo 95 LC, porque este precepto no recoge ninguna mención expresa de que para el ejercicio de la imposición del deber de restitución no haya plazo, limitándose a introducir un plazo de prescripción para la ejecución del acuerdo de imposición administrativa de la reposición. Por tanto, el legislador gallego ante el vacío de la legislación de costas y en ejercicio de su competencia ejecutiva y normativa sobre la zona de servidumbre de protección de costas (arts. 27.3 y 30 EAG) establece el plazo de quince años para el ejercicio de la imposición de restitución, fijando además que pasado tal plazo la edificación queda sometida a estrictos condicionantes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satisface las exigencias de una regla básica, ni de una regla de fijación de condiciones básicas de ejercicio de un derecho constitucional, una regla “implícita” a la que se llega obviando que el legislador estatal ha querido eliminar la referencia explícita que había sobre la falta de plazo para la imposición de la obligación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deducir del art. 21 LC la inexistencia de plazo para la imposición de la obligación de restitución, porque la mención de imprescriptibilidad del artículo 21.1 LC es una declaración general, dirigida sobre todo a que no pueden prevalecer plazos prescriptivos de adquisición o de otro tipo de carácter civil o privado sobre el hecho de que esta zona sea siempre de servidumbre de costas, y por tanto el art. 21 LC se entiende dictado en ejercicio de la competencia sobre legislación civil (art. 149.1.8 CE), que abarca la dimensión patrimonial del derecho de propiedad, con la procesal ligada a ello (art. 149.1.6 CE). Y la dimensión patrimonial del derecho de propiedad comprende las formas de adquirir la propiedad, entre ellas la adquisición por prescripción. Por el contrario, el señalamiento de límites al derecho de propiedad (zona de servidumbre de protección de costas) y su realización forzosa mediante la potestad de restitución de la legalidad en los terrenos no se integra en la dimensión patrimonial del derecho de propiedad, sino en su dimensión institucional, pues es un límite impuesto al derecho de propiedad en función de un objetivo de interés público, por lo que se integra competencialmente en la regulación de ese interés público. En este caso, se orienta a la protección ambiental y por ello es ejercicio del art. 149.1.23. En consecuencia, de la previsión en el art. 21.1 LC de que la zona de servidumbre de protección de costas es imprescriptible, no se puede desprender, ni siquiera implícitamente, que la potestad de restitución de la legalidad cuando recae sobre la zona de servidumbre de protección de costas no quede sujeta a plazo en cuanto a su incoación.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sentencias del Tribunal Supremo de 2018 y 2020 que cita el auto de planteamiento de la cuestión de inconstitucionalidad dejan claro que en la Ley de costas hay un vacío normativo que no puede suplirse acudiendo a los plazos previstos para otros supuestos. Esas sentencias no son oponibles cuando el vacío normativo desaparece porque el legislador competente actúa. En suma, desde la aprobación de la Ley del Parlamento de Galicia 7/2022 el contexto normativo que condiciona la interpretación legal del art. 95.1 LC ha cambiado. Ya no hay una laguna en el ordenamiento jurídico, sino que la ley autonómica llena un espacio normativo que la ley básica no ha ocupado. La doctrina jurisprudencial de del Tribunal Supremo, que surgió como integración de una laguna del ordenamiento, ya no es aplicable ahora que la misma ha desaparecido. Por otro lado, aun cuando la doctrina jurisprudencial citada fuese extensible al nuevo contexto normativo, el Tribunal Constitucional no estaría vinculado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Comunidad Autónoma de Galicia tiene competencia para legislar sobre la materia a que se refieren los preceptos cuestionados, exclusiva en la ordenación del territorio y del litoral, urbanismo y vivienda, y de normas adicionales de protección del medio ambiente y el paisaje. Y, por lo que hace a la competencia estatal derivada del art. 149.1.23 CE, esa parte alega que el vacío de la Ley de costas significa que para el legislador estatal esa mención no forma parte del que podía englobarse como normas mínimas de protección del medio ambiente. En cualquier caso la competencia estatal en materia de protección ambiental ex art. 149.1.23 CE, al ceñirse a la legislación básica, solo habilita para que el Estado, si lo considera conveniente, fije reglas básicas en la ordenación de la zona de servidumbre de protección de costas, de modo que el hecho de que la ordenación de la zona de servidumbre de protección de costas tenga una función ambiental de protección de la costa no determina que, con base en el art. 149.1.23 CE, se convierta en una materia reservada a priori y en conjunto al Estado, de modo que la ley autonómica quede en todo caso excluida. La función ambiental de la zona de servidumbre de protección de costas habilita al Estado para establecer reglas básicas ex art. 149.1.23 CE, pero en la medida que no lo haga, opción que es perfectamente constitucional, la ley autonómica puede ocupar ese espacio normativo, siempre que disponga de una competencia propia para incidir en él, como puede ser la de desarrollo de las bases ambientales o las competencias urbanística, de ordenación del territorio y del litoral sobre la zona de servidumbre de protección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149.1.1 CE atribuye al Estado una habilitación normativa, de forma que el Estado puede regular o no esta materia competencial según lo considere oportuno. De este modo, y en esto se asemeja a las competencias legislativas básicas, cuando el Tribunal Constitucional controla que haya sido respetado realiza un juicio de constitucionalidad mediata, que comienza con identificar la norma en que el Estado ha utilizado la habilitación normativa y comparar con ella la norma impugnada. Por tanto, si el Estado elimina la regla de la intemporalidad para este ejercicio administrativo, no se puede entender que pueda estar en las condiciones básicas una regla que ya no está en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Existiendo un vacío normativo, que uno de los legisladores competentes haga una determinación a este respecto no nos aleja de la Constitución, sino que nos acerca a esta y a su art. 9.3 CE. El equilibrio de los bienes jurídicos y los principios constitucionales, como el de seguridad jurídica, pero también el de proporcionalidad, lo que exigen es, primero, que los legisladores se definan, para que los operadores y ciudadanos sepan a qué deben atenerse. Establecer plazos ajustados a los diferentes intereses en juego no es lo cuestionable, sino que lo que necesitaría de más explicación desde el prisma constitucional es que una actuación de incidencia gravosa no esté sometida a plazo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enero de 2024 tuvo entrada en el registro de este tribunal el escrito de alegaciones del fiscal general del Estado, en el que solicita la estimación de la cuestión de inconstitucionalidad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tras exponer los antecedentes procesales y el contenido del auto de planteamiento de la cuestión de inconstitucionalidad, el fiscal ante el Tribunal Constitucional pone de relieve que existe una duda fáctica relevante para la resolución del proceso y que podría conducir a apreciar en sentencia la inadmisión por falta de relevancia de la cuestión de inconstitucionalidad. Esa duda se refiere a la fecha de la finalización de las obras de la edificación cuya demolición se pretende en el proceso a quo, siendo ese dato determinante porque solo sería aplicable la norma cuestionada si se estimase probado que la construcción concluyó más de quince años antes de la actividad de control. En el presente caso el juez suscita una simple hipótesis, en que solo afirma la aplicabilidad de la norma si se demostrase que las obras habían concluido con anterioridad al plazo de quince años desde que se iniciaron las actividades de comprobación, pero nada dice sobre qué norma es la aplicable en caso contrario, lo que, de acuerdo con lo establecido en el ATC 376/2023, de 18 de julio, determinaría la inadmisibilidad de la presente cuestión de inconstitucionalidad, que puede ser apreciada en la sentencia. Solo podría entrarse en el fondo de la cuestión si se aplica la doctrina recogida en el ATC 14/1993, de 19 de enero, en el sentido de que lo que se está emitiendo es un juicio provisional que, debiendo estar fundado, sin embargo, no siempre es absolutamente definitivo acerca de la aplicabilidad de la norma legal cuestionada en el procedimiento del que dimana la cuestión de inconstitucionalidad y si se entiende que el juez de lo contencioso-administrativo está considerando aplicables en todo caso las normas cuestionadas, de modo que la única diferencia observable en cuanto al sentido del fallo que deba dictarse en el proceso a quo, según la fecha en que se consideren concluidas las obras, sería la estimación del recurso —si las obras concluyeron en la fecha indicada por el recurrente— o la desestimación —si se considera que concluyeron menos de quince años antes de la actividad comprobadora—.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caso de no apreciarse el óbice de admisibilidad, el Ministerio Fiscal considera que la cuestión debe ser estimada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Cotejada la redacción de la norma cuestionada con la estatal, se observa que la norma cuestionada establece un plazo de prescripción de quince años de la iniciativa de la administración para imponer la obligación de restitución de las cosas y reposición a su estado anterior, que debe contarse desde la terminación de las obras o actuaciones contrarias a la legalidad, computándose la fecha que resulte de su efectiva comprobación por la administración actuante, salvo que quede debidamente probada la terminación de las mismas en otra fecha distinta por cualquier medio de prueba admitido en derecho. Por el contrario, de la redacción de la norma estatal y de su interpretación por la jurisprudencia del Tribunal Supremo (STS 1645/2020, de 2 de diciembre, FJ 7) se desprende que no existe un plazo para que la administración compruebe el estado de las obras y su adecuación a la legislación vigente, pero sí de la obligación de restitución de las cosas y reposición a su estado anterior, que es, bien el fijado por la administración, bien el de quince años desde que la administración acuerde su imposición. Esta normativa sobre la ausencia de plazo para la actividad de comprobación deriva de la imprescriptibilidad de los bienes de dominio público marítimo terrestre y de las servidumbres en los terrenos colindantes. La norma estatal debe considerarse basada en las previsiones constitucionales de inalienabilidad, imprescriptibilidad e inembargabilidad de los bienes de dominio público estatal, entre los que la Constitución incluye expresamente la zona marítimo terrestre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norma de imprescriptibilidad se fundamenta en las competencias exclusivas del Estado para establecer, en primer término, la regulación de las condiciones básicas que garanticen la igualdad de todos los españoles en el ejercicio de los derechos y en el cumplimiento de los deberes constitucionales, y en segundo lugar, la legislación básica sobre protección del medio ambiente, sin perjuicio de las facultades de las comunidades autónomas de establecer normas adicionales de protección (art.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puede afirmarse que las normas cuestionadas impliquen el ejercicio de competencias para establecer normas adicionales de protección; al contrario, al establecer un plazo de prescripción o caducidad de la acción para comprobar el estado de las obras y su adecuación a la legislación vigente, dichas normas vendrían más bien a reducir el ámbito de protección del dominio público estatal, y. en consecuencia, son contrarias a las disposiciones de los artículos 132 y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la declaración de inconstitucionalidad debe extenderse al menos al párrafo segundo del apartado primero y al apartado tercero del citado artículo 10 (de acuerdo con lo dispuesto en el artículo 39.1 LOTC), salvo que el Tribunal considere que, declarada la inconstitucionalidad del párrafo primero apartado primero, dichas normas queden automáticamente sin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junio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1 de Pontevedra plantea cuestión de inconstitucionalidad respecto del art. 10.1, párrafo primero, y la disposición transitoria primera de la Ley del Parlamento de Galicia 7/2022, de 27 de diciembre, de medidas fiscales y administrativas. La dicción literal de los artículos cuestionados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Ejercicio de las competencias de la Comunidad Autónoma de Galicia para la reposición de la legalidad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ejercicio de las competencias que corresponden a la Comunidad Autónoma de Galicia para imponer la obligación de restitución de las cosas y reposición a su estado anterior, con la indemnización de los daños irreparables y pérdidas causadas, en el caso de obras y actuaciones contrarias a lo dispuesto en la legislación en materia de costas realizadas en la zona de servidumbre de protección del dominio público marítimo-terrestre, deberá producirse dentro de un plazo de quince años, a contar desde la terminación de las obras o actuaciones contrarias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Aplicación de las previsiones de esta ley en cuanto a la restitución o reposición de la legalidad por infracciones reguladas en la normativa en materia de costas cometidas en la zona de servidumbre de protección del dominio público marítimo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 dispuesto en el artículo 10 será aplicable a las obras, actuaciones y construcciones existentes en el momento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los preceptos cuestionados vulneran los arts. 149.1.23 y 149.1.1 CE de la Constitución española de forma mediata, por oponerse la normativa cuestionada a la previsión de la ley de costas derivada de los arts. 92 y 95 que, frente al plazo de prescripción de quince años fijado en la normativa autonómica gallega para incoar el procedimiento de acción de restitución, establecería un régimen de imprescriptibilidad de este tipo de acciones respecto de las construcciones establecidas en al zona de servidumbre de protección de costa. La Abogacía del Estado y el Ministerio Fiscal sostienen idéntica interpretación y, por tanto, solicitan la declaración de inconstitucionalidad de las disposiciones cuestionadas, mientras que el Parlamento de Galicia y la Xunta de Galicia alegan que no existe previsión de prescripción expresa en la normativa estatal, razón por la que no existe oposición alguna entre las disposiciones de la Ley de costas invocadas como parámetro de referencia y las disposiciones autonómicas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 la cuestión de inconstitucionalidad: extinción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competencial que subyace materialmente en la cuestión de inconstitucionalidad que nos ocupa guarda una identidad sustancial con el planteado en el recurso de inconstitucionalidad núm. 6243-2023 interpuesto por el presidente del Gobierno contra los arts. 10 y 11 y la disposición transitoria primera de la Ley del Parlamento de Galicia 7/2022, de 27 de diciembre, de medidas fiscales y administrativas, y resuelta recientemente por este tribunal en la STC 76/2024,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hemos declarado la inconstitucionalidad y nulidad de los arts. 10.1, párrafo primero, y 11 de la Ley del Parlamento de Galicia 7/2022, de 27 de diciembre, de medidas fiscales y administrativas y se ha extendido, por conexión o consecuencia, esta misma declaración de inconstitucionalidad y nulidad a los arts. 10.1, párrafo segundo, 10.2 y 10.3 y a la disposición transitoria primera de la misma Ley del Parlamento de Galicia 7/2022, de 27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preceptos cuestionados en el presente proceso constitucional han sido ya expulsados del ordenamiento jurídico en los términos señalados por la STC 76/2024. Este pronunciamiento determina, de acuerdo con reiterada doctrina constitucional [entre otras muchas, SSTC 149/2014, de 22 de septiembre, FJ 4, y 153/2019, de 25 de noviembre, FJ único b), y AATC 140/2013, de 3 de junio, FJ único; 101/2017, de 4 de julio, FJ único, y 66/2022, de 7 de abril, FJ 3] la extinción, por desaparición sobrevenida de su objeto,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extinguida, por desaparición sobrevenida de su objeto, la cuestión de inconstitucionalidad promovida por el Juzgado de lo Contencioso-Administrativo núm. 1 de Pontevedra, respecto del art. 10.1, párrafo primero, y la disposición transitoria primera de la Ley del Parlamento de Galicia 7/2022, de 27 de diciembre, de medidas fiscales y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