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Jean Marc Montoya presentó escrito en este Tribunal el 16 de octubre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18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3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 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