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por providencia de la Sección tercera de 22 de enero de 1986,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las señaladas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380,381, 389, 390, 395, 396, 397, 398, 399, 400, 430, 431, 444, 445,446 y 447, todas ellas de 1985, fueron acumuladas por Auto del Pleno de 16 de julio del pasado año, por darse los presupuestos previstos en el artículo 83 de la Ley Orgánica del Tribunal Constitucional (LOTC), habiéndose formulado en las mismas alegaciones por el Fiscal General del Estado,y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y 1033, de 1985, el Tribunal acordó no acceder a la acumulación solicitada y decidió suspender la tramitación de cada uno de los procesos hasta que recayera Sentencia en las ya acumuladas, en razón de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Letrado del Estado, se persona mediante escrito presentado el 11 de febrero de 1986, en el que formula alegaciones en solicitud de que en su día se dicte Sentencia, e interesa asimismo la acumulación de la presente cuestión a las ya acumuladas por Auto de 16 de julio de 1985.</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presentado el 19 de febrero último y, solicita la suspensión de la tramitación de la presente cuestión, como se ha acordado en otras similares, hasta que recaiga sentencia en las ya acumuladas, reproduciendo las alegaciones efectuadas en relación con la cuestión 377/85.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y a que la Sentencia que recaiga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1204/85 a las ya acumuladas señaladas en el Antecedente 2º.</w:t>
      </w:r>
    </w:p>
    <w:p w:rsidRPr="" w:rsidR="00AD51A7" w:rsidRDefault="008777C4">
      <w:pPr>
        <w:rPr/>
      </w:pPr>
      <w:r w:rsidRPr="&lt;w:rPr xmlns:w=&quot;http://schemas.openxmlformats.org/wordprocessingml/2006/main&quot;&gt;&lt;w:szCs w:val=&quot;24&quot; /&gt;&lt;/w:rPr&gt;">
        <w:rPr/>
        <w:t xml:space="preserve">2°.-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