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1132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junio tuvo entrada en el Registro de este Tribunal escrito de don Luciano Rosch Nadal, Procurador de los Tribunales, en nombre de don Manuel Rosa Recuerda, por el que se interpuso recurso de amparo contra el Auto de 16 de octubre de 1986 de la Audiencia Territorial de Sevilla, Sala de lo Contencioso-Administrativo, confirmado en apelación por Auto de 7 de mayo de 1987 del Tribunal Supremo, Sala Quinta, por los que se declaró la inadmisibilidad del recurso formulado contra la detención practicada por la Guardia Civil y el posterior Auto de procesamiento dictado por el Juez Togado Militar Permanente de Instrucción núm. 1 de Sevilla, por supuestos delitos de incitación a la sedición militar e insultos a superior. La última resolución judicial se le notificó el pasado 27 de mayo y el recurso de amparo se presentó en el Juzgado de Guardia el 17 de junio, quien lo envía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a) El señor Rosa Recuerda, ahora recurrente en amparo, es miembro de la Guardia Civil y fue detenido por orden de la 223.ª Comandancia el 23 de septiembre de 1986, al desprenderse indicios racionales de haber cometido un delito de incitación a la sedición militar. El Juez Togado de Instrucción núm. 1 de Sevilla, más tarde, dictó Auto de procesamiento y así calificó tales hechos, apreciando otro delito de insultos a un superior (ambos tipificados en los arts. 95 y 101 del Código Penal Militar. b) En opinión de la defensa, el señor Rosa Recuerda no pudo cometer un delito residenciable ante la jurisdicción militar, pues, en cuanto miembro de la Guardia Civil y desempeñando funciones de inspección y vigilancia fiscal, no le es de aplicación el Código Penal Militar, porque la Guardia Civil no tiene la consideración, a su juicio, de Fuerza Armada ni los servicios que se le encomendaron poseen carácter militar. Por consiguiente, el demandante interpuso recurso contencioso-administrativo por la vía sumaria de la Ley 62/1978, ante la Audiencia Territorial de Sevilla, contra la orden de detención y posterior procesamiento; recurso que fue inadmitido por Auto de fecha de 16 de octubre de 1986, según puede intentarse intuir (pues no se acompaña copia del mismo), al no considerarse susceptibles de ser recurridos, por la vía de la Ley 62/1978, los actos de la autoridad judicial militar, todo ello como al menos se alega en la demanda de amparo. c) Recurrido en apelación el citado Auto, la Sala Quinta del Tribunal Supremo decidió desestimar el recurso por Auto de 7 de mayo de 1987 en el que se afirma que no se consideraba «admisible que una jurisdicción, en este caso la contencioso-administrativa, juzgue supuestas vulneraciones de derechos constitucionales cometidas por otros órganos judiciales distintos, puesto que no es ese el objeto del proceso especial regulado en la Ley 62/1978» (fundamento de Derecho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promotor de la queja constitucional formula el siguiente petitum: que se declare la nulidad de ambos Autos y, o bien se entre a resolver sobre el fondo de la demanda de amparo, o bien se reenvie la cuestión ante la Sala de lo Contencioso- Administrativo de la Audiencia Territorial de Sevilla, a fin de que sea ésta la que entre en el fondo del asunto y reponga al demandante en el ejercicio de los derechos constitucionales reconocidos en los arts. 17, 24 y 25 C.E. El fundamento principal de esta pretensión se encuentra en las siguientes alegaciones: a) El recurrente estima vulnerados los derechos reconocidos en los arts. 17, 24.2 y 25 C.E. que dice, ya «se alegaron ante la Sala de lo Contencioso de la Audiencia Territorial de Sevilla y ante la del T.S., y sobre la cual se argumentó detalladamente en la demanda de interposición de tales recursos», sin realizar mayores alegaciones ni concretar como entiende violados estos derechos ni probar tal violación. b) Asimismo, entiende que los Autos recurridos producen indefensión (art. 24.1 C.E.), pues se genera una vulneración del derecho a la tutela judicial efectiva al no pronunciarse ninguna de las dos Salas sobre la siguiente argumentación: «La recepción de la LOTC en su Disposición transitoria segunda, 2, del recurso previsto en la Ley 62/1978, ha modificado la naturaleza de este recurso, que ha dejado de ser un recurso contencioso-administrativo para transformarse en un recurso de naturaleza constitucional. En consecuencia, las limitaciones que en dicha Ley 62/1978 se contenían repecto de los derechos susceptibles de protección y respecto de los actos de los poderes públicos susceptibles de ser recurridos han desaparecido tras la aprobación de la LOTC.» Y, en consecuencia, a su juicio, ambos Tribunales debían haber entrado en el fondo del asunto apreciando si existían las vulneraciones de derecho alegadas. c) Como el recurrente «reenvía» en su demanda de amparo al escrito por el que interpuso amparo ordinario por la vía de la Ley 62/1978 ante la Audiencia Territorial, se reproducían algunas de las alegaciones que entonces se hicieron sobre la violación de los derechos comprendidos en los arts. 17, 24.2 y 25 C.E. Así entiende vulnerados los arts. 17 y 25 de la C.E. porque no ha podido cometer ningún delito militar, como son los calificados por el Código Penal Militar, pues este Código no le resulta de aplicación. Y el art. 24.2 en cuanto su Juez ordinario no puede ser el competente dentro de la jurisdicción militar. Su alegación principal parece ser, por tanto, que siendo la Guardia Civil un «lnstituto Armado de naturaleza militar» [art. 9 b) L.O. 2/1986, de 13 de marzo, de Fuerzas y Cuerpos de Seguridad] considera que su fuero normal debe ser la jurisdicción ordinaria y sólo excepcionalmente la jurisdicción militar cuando se encuentre en situación de guerra o se asigne a sus miembros el cumplimiento de misiones militares. En este sentido, el conocimiento por los Tribunales militares de los hechos realizados por el demandante vulneraria los derechos fundamentales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julio de 1987, la Sección Cuarta de este Tribunal acordó tener por personado y parte en nombre y representación de don Manuel Rosa Recuerda, al Procurador don Luciano Rosch Nadal. Asimismo, se concedió un plazo común de diez días al Ministerio Fiscal y al citado recurrente, para que dentro de dicho término alegaran lo que estimaran pertinente respecto de la posible concurrencia de los siguientes motivos de inadmisión: a) No acompañar a la demanda el poder que acredite la representación que dice ostentar ni la copia, traslado o notificación del Auto de 16 de octubre de 1986, de la Sala de lo Contencioso-Administrativo de la Audiencia Territorial de Sevilla, de acuerdo con lo dispuesto en los arts. 50.1 b) y 49.2 a) y b) de la LOTC. b) Carecer la demanda manifiestamente de contenido constitucional que justifique una decisión en forma de Sentencia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20 de julio de 1987, insistió en la falta de postulación del demandante, y estimó que el recurrente no había interpretado correctamente la Disposición transitoria segunda, 2, de la LOTC en relación con lo dispuesto en la Ley 62/1978, como ya declaró este Tribunal en su STC 37/1982, de 16 de junio, la Ley 62/1978 configura la Ilanmada garantía contencioso-administrativa como un proceso cuyo objeto aparece limitado a los actos de la Administración Pública sujetos al Derecho administrativo que afecta a los derechos y libertades a que se refiere el art. 53.2 de la constitución. Dado que los actos impugnados son de carácter jurisdiccional y no son actos de la administración pública sometidos a Derecho administrativo, su impugnación sólo puede llevarse a cabo a través de los recursos jurisdiccionales del orden competente. Concluye el Fiscal interesado la desestimación de la demanda de amparo por concurrir la causa de inadmsión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Luciano Rosch Nadal, Procurador de los Tribunales y de don Manuel Rosa Recuerda, por escrito de 28 de julio de 1987 estima que la indefensión es «clara y manifiesta», sin mayores alegaciones, a la par que se adjunta poder general para pleitos. No acompaña, en cambio, la copia traslado o certificación del Auto de la Audiencia Territorial de Sevilla, aduciendo que no se encuentra dicho Auto entre las actuaciones de la Audiencia y que la resolución realmente recurrida es la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Aun dando por buena la explicación del recurrente de la falta de aportación de la certificación del Auto de la Audiencia, procede la inadmisión a trámite de este recurso por su carencia manifiesta de contenido constitucional que justifique una decisión en Sentencia por parte de este Tribunal. En efecto, el recurrente impugna el Auto del Tribunal Supremo que confirma el de la Audiencia porque ambos inadmiten un recurso contencioso-administrativo interpuesto con arreglo a la Ley 62/1978, de 26 de diciembre, de protección jurisdiccional de los derechos de la persona, contra determinadas actuaciones judiciales de la jurisdicción militar. Según la resolución del Tribunal Supremo, contra actos u omisiones de órganos judiciales el recurso de amparo procede directamente, una vez agotados todos los recursos utilizables dentro de la vía judicial y una vez cumplidos los otros requisitos que establece el art. 44 de la LOTC, pero lo que no cabe es interponer contra dichos actos u omisiones un recurso ante otra jurisdicción distinta de aquella a la que se atribuye la vulneración de los derechos fundamentales. Establecido así el objeto del recurso es claro que el derecho fundamental que hubiese podido vulnerarse por la Resolución recurrida es el derecho a la tutela judicial efectiva reconocido en el art. 24.1 de la Constitución y no el 17 (derecho a la libertad y seguridad personales) o el 25 (principio de legalidad) ya que el reproche fundamental que hace el recurrente a la citada Resolución es que no admitió el recurso interpuesto contra los actos de la jurisdicción militar impidiendo una decisión sobre el fondo del asunto. Pero este Tribunal ya ha dicho reiteradas veces que el derecho a la tutela judicial efectiva supone el derecho a obtener una decisión jurisdiccional sobre el fondo de la cuestión planteada, siempre que se hayan seguido los cauces procesales adecuados. En este caso, como acertadamente dice el Fiscal, el recurrente interpuso el recurso contencioso-administrativo especial regulado en la Ley 62/1978 contra determinados actos judiciales de la jurisdicción militar, es decir, contra actos que no tienen el carácter de actos de las administraciones públicas regidos por el Derecho administrativo, que son aquellos contra los que procede tal recurso como vía previa al de amparo, según Sentencia de este Tribunal núm. 37/1982, de 16 de junio, y según se desprende claramente del art. 43 de la LOTC. Frente a actos jurisdiccionales el requisito previo para acceder al recurso, es, en lo que aquí interesa, el agotamiento de todos los recursos utilizables dentro de la vía judicial. Esto es lo que viene a decir también el Auto del Tribunal Supremo impugnado, por lo que no puede afirmarse que haya vulnerado el derecho  a la tutela judicial efectiva al rechazar el recurso planteado erróneamente en el orden jurisdiccional contencioso-administrativo.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no 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