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1394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9 de diciembre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16 de octubre de 1987, la Procuradora de los Tribunales doña Rosina Montes Agustí interpone, en nombre y representación de don Bernardo González García y don Sebastián Cabrera Núñez, recurso de amparo contra la providencia de 25 de septiembre de 1987 de la Audiencia Provincial de Huelva, que denegó la petición de libertad provisional de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los siguiente hechos: a) La Audiencia Provincial de Huelva, en Sentencia dictada el 8 de abril de 1986, en la causa núm. 8/1985 del Juzgado de Instrucción de La Palma del Condado, condenó a los hoy demandantes de amparo como autores de un delito de robo y otro de tenencia ilícita de armas, a las penas de ocho años y un día de prisión mayor y ocho meses de prisión menor al procesado Bernardo González, y a diez años y un día de prisión mayor y a dos años, cuatro meses y un día de prisión menor al procesado Sebastián Cabrera. La Sala, en Auto de la misma fecha, dada la naturaleza y circunstancias de los hechos y la gravedad de las penas impuestas, decretó la prisión provisional sin fianza de los condenados, de conformidad con lo dispuesto en el art. 504 de la Ley de Enjuiciamiento Criminal. b) Contra la citada Sentencia, los condenados interpusieron recurso de casación ante la Sala Segunda del Tribunal Supremo, que aún no ha sido resuelto. c) Con fecha 10 de septiembre de 1987, la representación de los condenados presentó escrito a la Sala solicitando la libertad provisional de los mismos, por haber transcurrido el plazo máximo de dieciocho meses previsto en el art. 504 de la L.E.Cr. Por providencia de 21 de septiembre de 1987, la Sala, de conformidad con el dictamen del Ministerio Fiscal, denegó la solicitud y acordó estar a lo acordado en el Auto de 8 de abril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los demandantes de amparo considera, en primer lugar, que ha existido vulneración del derecho a la libertad del art. 17 de la Constitución, pues la Audiencia Provincial ha mantenido la situación de prisión provisional a pesar de haber transcurrido el plazo máximo de dieciocho meses establecido en el art, 504 de la L.E.Cr. Asimismo, considera que la aplicación de la excepcionalidad prevista en el penúltimo párrafo del art. 504 de la citada Ley, en la que el Tribunal tiene facultad de mantener la prisión provisional hasta la mitad de la pena impuesta, debe ser justificada exhaustivamente y no como lo ha hecho la Audiencia. En segundo lugar, estima que también ha existido vulneración de los derechos reconocidos en los arts. 24 y 25.2 de la Constitución, alegando que los recurrentes, al encontrarse en prisión provisional, no se benefician del régimen penitenciario vigente (Ley Orgánica núm. 1/1979), ya que los beneficios reconocidos en el mismo se refieren exclusivamente a los penados, por lo que no pueden disfrutar de permisos, trabajos, salidas y otros beneficios, Por todo ello, solicita que este Tribunal anule el Auto de 8 de abril de 1987 por la Audiencia Provincial y otorgue los beneficios de libertad provisional de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noviembre de 1987, la Sección Cuarta de la Sala Segunda de este Tribunal acordó conceder un plazo común de diez días al Ministerio Fiscal y a la representación de los recurrentes, para que dentro de dicho término aleguen lo que estimen pertinente respecto del motivo de inadmisión de carecer la demanda manifiestamente de contenido que justifique una decisión por parte de este Tribunal [art. 50.2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su escrito de alegaciones, estima que no debe admitirse el recurso porque lo que los recurrentes intentan es que se les apliquen los plazos previstos por el art. 504 de la L.E.Cr., pero en su redacción de la Ley Orgánica de 23 de abril de 1983, cuando los hechos fueron cometidos después de la entrada en vigor de la nueva redacción dada al mencionado articulo por la Ley Orgánica 10/1984, de 26 de diciembre. En la misma se señala un plazo de dos años (no de año y medio) para la duración de la prisión preventiva, plazo que no ha sido cumplido. Por otra parte, el párrafo 5.º del art. 504 prevé una duración de hasta la mitad de la pena impuesta en la Sentencia, cuando ésta hubiese sido recurrida. Es patente, por tanto, que la resolución que deniega la libertad provisional de los solicitantes de amparo es perfectamente adecuada a la legalidad, tanto ordinaria como constitucional, y que ninguna quiebra ha sufrido el art. 17 de la Constitución (único que sería aplicable al presente caso), sin que se justifique la presunta lesión de los arts. 24 y 25 de la Norma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Doña Rosina Montes Agustí, Procuradora de los Tribunales y de don Bernardo González García y don Sebastián Cabrera Núñez, reproduce y reitera sus alegaciones expuestas en el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la causa de inadmisión prevista en el art. 50.2 b) de la LOTC, por carecer la demanda manifiestamente de contenido constitucional, como seguidamente se razona.  En primer lugar, por lo que respecta a la alegada vulneración del derecho a la libertad del art. 17 de la Constitución, es evidente esa carencia, por cuanto la privación de libertad de los recurrentes ha sido ordenada por la Audiencia Provincial en virtud de una causa legalmente prevista en la ley y por medio de resolución motivada y razonable. En efecto, el Auto de la Sala, de fecha 8 de abril de 1986, razona la medida de prisión provisional con base en la naturaleza y circunstancias de los hechos enjuiciados y en la gravedad de las penas impuestas. De otra parte, conforme al art. 504, párrafo 6, de la L.E.Cr., la duración máxima de la situación en prisión provisional para los penados no es de dieciocho meses, como se razona en la demanda, sino hasta la mitad de la pena impuesta en la Sentencia cuando ésta hubiera sido recurrida, como ocurre en el presente caso.  Así, pues, no han transcurrido aún los plazos máximos fijados por la Ley y, por tanto, no ha existido infracción alguna del artículo 17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lugar, los recurrentes invocan la vulneración de los arts. 24 y 25.2 de la Constitución, alegando que dicha lesión se produce por verse privados de los beneficios que la legislación penitenciaria concede a los penados en Sentencia firme.  Pero esta alegación, confusa por otra parte, carece también de relevancia constitucional, pues versa sobre cuestión estrictamente de legalidad penitenciaria sobre la que este Tribunal no puede entrar. Además, es lógico que los presos preventivos no puedan disfrutar de los beneficios penitenciarios, puesto que la finalidad de la prisión preventiva es, precisamente, asegurar los fines del proceso penal y la ejecución posterior de la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los recurrentes argumentan que la Audiencia Provincial ha acordado la prolongación de la prisión provisional de forma no motivada. Pero, como antes se ha indicado, el Auto decretando la prisión provisional de los penados, hasta que la Sentencia sea firme, está debidamente motivado, aparte de que esta resolución no fue recurrida por los condenados. Y por lo que respecta a la providencia de 21 de septiembre de 1987, que acordó no haber lugar a la libertad provisional interesada, además de no ser la resolución en la que se acordó la prisión provisional, se remite expresamente a lo acordado en el Auto antes citado.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diciembre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