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agosto de 1985, el Abogado del Estado, en representación del Gobierno de la Nación, formuló conflicto positivo de competencia frente a las Ordenes de 14 de marzo y 16 de abril de 1985 de la Consejería de Agricultura, Ganadería y Pesca de la Generalidad de Cataluña, por las que se conceden autorizaciones para la extracción de coral en el litoral catalán. Dichas Ordenes autorizan a determinadas personas a extraer coral en el litoral catalán hasta el 31 de enero de 1986, de conformidad con lo dispuesto en el Decreto de la Generalidad de Cataluña núm. 291/1983, de 7 de julio, sobre extracción de coral, y la Orden Ministerial de la Presidencia del Gobierno de 25 de abril de 1973. Alega el Abogado del Estado, en sustancia, que tales Ordenes han vulnerado el régimen de competencias establecido entre el Estado y Cataluña en materia de pesca, que se regula en el art. 149.1.19.ª de la Constitución, en el art. 9.17 del Estatuto de Autonomía y en el Real Decreto 1.965/1982, de 30 de junio, de traspaso de servicios, conforme al cual corresponde al Estado la competencia sobre la pesca marítima y a Cataluña la de pesca en aguas interiores. Pero, el concepto de «litoral», al que se refieren las Ordenes impugnadas, equivalente al de «mar territorial», es más amplio que el de «aguas interiores». En consecuencia, es preciso, salvo en lo que se refiere a las aguas interiores, que la actuación de la Generalidad se ajuste a la legislación del Estado sobre pesca marítima. En concreto, el Real Decreto 1.212/1984, de 8 de julio, relativo a la extracción de coral, otorga competencias de mera ejecución a la Generalidad de Cataluña sobre las autorizaciones para dicho tipo de pesca en el litoral catalán, pero con la obligación de respetar la normativa estatal. En cambio, las Ordenes recurridas obligan a cumplir lo dispuesto en el Decreto 291/1983 de la Generalidad, vulnerando la competencia estatal de normación. Por tanto, solicita el Abogado del Estado que se declare la titularidad de la competencia estatal y se anulen las Ordenes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18 de septiembre de 1985, el Consejo Ejecutivo de la Generalidad de Cataluña, representado por el Abogado don Ramón Gorbs i Turbany, se opuso a las pretensiones del Gobierno. Alega, en sustancia, que la competencia de la Generalidad en materia de pesca no es meramente ejecutiva, sino que se extiende al desarrollo legislativo de la normativa básica estatal, conforme a los arts. 149.1.19.ª de la Constitución y 10.1.7 del Estatuto de Autonomía, así como al Real Decreto 665/1984, de traspaso de funciones. Esa normativa básica estatal esta contenida en el Real Decreto 681/1983, de 28 de marzo, sobre ordenación de la actividad extractiva pesquera marítima nacional, de acuerdo con el cual la Generalidad de Cataluña, aprobó el Decreto 291/1983, de 7 de julio, sobre extracción del coral. En cambio no puede considerarse básico el Real Decreto 1.212/1984, de 8 de junio, que regula la pesca del coral y que ha sido recurrido por la Generalidad de Cataluña, por invadir sus competencias. De ahí que las Ordenes ahora impugnadas no desconozcan las competencias del Estado. Por ello, se solicita que se declare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en este Tribunal el 21 de junio de 1989, el Abogado de la Generalidad de Cataluña don Ramón Riu i Fortuny, en representación de la misma, manifestó el acuerdo del Consejo Ejecutivo de la Generalidad de allanarse en los conflictos positivos de competencia núms. 799/1985 y 891,/1985, como consecuencia de la STC 56/1989, de 16 de marzo, de este Tribunal, recaída en el conflicto positivo de competencia planteado por la Generalidad de Cataluña frente al Real Decreto 1.212/1984, de 8 de junio, que regula la pesca del coral, Sentencia en la que se determina que la competencia para otorgar autorizaciones de pesca del coral en aguas exteriores, ejercida a través de los arts. 7, 8 y 9 de dicho Real Decreto, corresponde al Estado. Añade que es preciso admitir que, junto a la declaración de allanamiento, no es posible una satisfacción extraprocesal de la demanda, puesto que las Ordenes impugnadas agotaron sus efectos el 31 de enero de 1986 y no son derogables ni modificables. Puntualiza también que el allanamiento no supone conformidad de la Generalidad de Cataluña con otras consideraciones expresadas en los fundamentos jurídicos de la STC 56/1989, por lo que se mantienen las posiciones sustentadas por aquélla en otras causas pendientes de resolución. Se solicita que se tenga por parte allanada al Consejo Ejecutivo de la Generalidad de Cataluña, en los conflictos positivos de competencia núms. 799/1985 y 891/1985.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del anterior escrito al Abogado del Estado, manifestó éste que nada tiene que oponer al allanamiento efectuado, que considera razonable, a la vista de la STC 56/1989, de 16 de marzo. Por ello, solicita que se dé por concluído el procedimiento y se dicte Sentencia que declare expresamente que corresponde al Estado la competencia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competencia en la medida y hasta tanto se trate de una competencia controvertida» (STC 119/1986, fundamento jurídico 3, y Auto de 8 de noviembre de 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la Generalidad de Cataluña comporta efectivamente la desaparición del objeto del proceso constitucional. No sólo porque ya no existe controversia, en concreto, sobre la titularidad de la competencia para dictar las Ordenes objeto del conflicto, sino también porque dichas Ordenes, actos administrativos de autorización, agotaron sus efectos el 31 de enero de 1986, de manera que, en la actualidad, la «derogación o modificación» de las mismas, tal y como se precisaba en el correspondiente requerimiento de incompetencia dirigido por el Gobierno al Consejo Ejecutivo de la Generalidad, carecería de toda eficacia. Así lo ha entendido el Abogado del Estado, que considera razonable el allanamiento formulado y solicita simplemente, que se declare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No obstante, al no existir ya, como se ha expuesto, controversia alguna sobre la titularidad de la competencia, procede tan sólo declarar finalizado el proceso, por desaparición de su objeto, en virtud de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Consejo Ejecutivo de la Generalidad de Cataluña y declarar finalizado, por desaparición de su objeto, el conflicto positivo de competencia núm. 799/1985, promovido por el</w:t>
      </w:r>
    </w:p>
    <w:p w:rsidRPr="" w:rsidR="00AD51A7" w:rsidRDefault="008777C4">
      <w:pPr>
        <w:rPr/>
      </w:pPr>
      <w:r w:rsidRPr="&lt;w:rPr xmlns:w=&quot;http://schemas.openxmlformats.org/wordprocessingml/2006/main&quot;&gt;&lt;w:szCs w:val=&quot;24&quot; /&gt;&lt;/w:rPr&gt;">
        <w:rPr/>
        <w:t xml:space="preserve">Gobierno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dieciocho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