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marzo de 1998 tuvo entrada en el Registro de este Tribunal un escrito de la Sección Cuarta de la Sala de lo Contencioso-Administrativo del Tribunal Superior de Justicia de Cataluña, al que se acompaña, junto al testimonio del correspondiente procedimiento, el Auto de la referida Sala de 31 de octubre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912/94 planteado por “Karting Vendrell S.L.” contra la Resolución de 17 de diciembre de 1993 del Tribunal Económico-Administrativo Regional de Cataluña, desestimatoria de la reclamación económico-administrativa instada contra la liquidación de un recargo del 50 por 100 por el ingreso fuera de plazo de un pago a cuenta del Impuesto de Sociedades del ejercicio 1991, dictada por la Agencia Estatal de Administración Tributaria (Administración de Tarragona).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25 de septiembre de 1997,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la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 la actora en el recurso contencioso-administrativo núm. 912/94 por el ingreso extemporáneo de un pago a cuenta del Impuesto de Sociedades del ejercicio 1991, dado que si se tratara de una sanción habría que decretar la nulidad de dicha liquidación por su contradicción con los arts. 24 y 25.1, en relación y combinación con el 9.3, todos ellos de la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de la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septiembre de 1998, la Sección Segunda de este Tribunal acordó admitir a trámite la cuestión registrada con el núm. 1177/98;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de entrada el día 1 de octubre de 1998, el Presidente del Senado traslada el acuerdo de la Mesa por el que se ruega se tenga por personada a la Cámara y ofrecida su colaboración a los efectos del art. 88.1 LOTC. Asimismo, en escrito presentado el 3 de octubre de 1998,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7 de octubre de 1998,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14 de octubre de 1998, en el que interesa que, de conformidad con lo dispuesto en los arts. 86.1 y 80 , ambos de la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de la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de la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de la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1177/98,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 </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