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19 de abril de 2001 en el Registro General de este Tribunal, el Asesor Jurídico-Letrado de la Comunidad Foral de Navarra interpuso recurso de amparo contra la resolución judicial de la que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el 31 de mayo de 2002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1167-2001), la Sala de lo Contencioso- 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partes.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disentir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se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la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inadmitiera o no practicara algunas de las pruebas propuestas por la Administración autonómica recurrente en el proceso judicial, sino el que rechazara, por extemporánea, la presentación de la resolución sancionadora controvertida. Lo que, como también este Tribunal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2194-2001.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