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17 de enero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Al conflicto positivo de competencia 2832/1997 se han acumulado, en virtud de Auto de este Tribunal de 11 de octubre de 2005, el conflicto positivo de competencia 541/1998 y los recursos de inconstitucionalidad núms. 1172/1998 y 1267/1999. </w:t>
      </w:r>
    </w:p>
    <w:p w:rsidRPr="00C21FFE" w:rsidR="00AD51A7" w:rsidRDefault="008777C4">
      <w:pPr>
        <w:rPr/>
      </w:pPr>
      <w:r w:rsidRPr="&lt;w:rPr xmlns:w=&quot;http://schemas.openxmlformats.org/wordprocessingml/2006/main&quot;&gt;&lt;w:lang w:val=&quot;es-ES_tradnl&quot; /&gt;&lt;/w:rPr&gt;">
        <w:rPr/>
        <w:t xml:space="preserve">En el conflicto positivo de competencia 541/1998 se impugna por el Gobierno el Decreto 287/1997, del Consejo de Gobierno de la Junta de Andalucía, por el que se determinan las competencias de los órganos de la Administración de la Junta de Andalucía en relación con los pagos, cauciones, depósitos o consignaciones judiciales. </w:t>
      </w:r>
    </w:p>
    <w:p w:rsidRPr="00C21FFE" w:rsidR="00AD51A7" w:rsidRDefault="008777C4">
      <w:pPr>
        <w:rPr/>
      </w:pPr>
      <w:r w:rsidRPr="&lt;w:rPr xmlns:w=&quot;http://schemas.openxmlformats.org/wordprocessingml/2006/main&quot;&gt;&lt;w:lang w:val=&quot;es-ES_tradnl&quot; /&gt;&lt;/w:rPr&gt;">
        <w:rPr/>
        <w:t xml:space="preserve">El recurso de inconstitucionalidad núm. 1172/1998 lo dirige el Presidente del Gobierno contra la disposición adicional octava de la Ley 7/1997, de 23 de diciembre, del Presupuesto de la Comunidad Autónoma de Andalucía para 1998. </w:t>
      </w:r>
    </w:p>
    <w:p w:rsidRPr="00C21FFE" w:rsidR="00AD51A7" w:rsidRDefault="008777C4">
      <w:pPr>
        <w:rPr/>
      </w:pPr>
      <w:r w:rsidRPr="&lt;w:rPr xmlns:w=&quot;http://schemas.openxmlformats.org/wordprocessingml/2006/main&quot;&gt;&lt;w:lang w:val=&quot;es-ES_tradnl&quot; /&gt;&lt;/w:rPr&gt;">
        <w:rPr/>
        <w:t xml:space="preserve">El recurso de inconstitucionalidad núm. 1267/1999 lo promueve el Presidente del Gobierno contra la disposición adicional séptima de la Ley 10/1998, de 28 de diciembre, del Presupuesto de la Comunidad Autónoma de Andalucía para 1999. </w:t>
      </w:r>
    </w:p>
    <w:p w:rsidRPr="00C21FFE" w:rsidR="00AD51A7" w:rsidRDefault="008777C4">
      <w:pPr>
        <w:rPr/>
      </w:pPr>
      <w:r w:rsidRPr="&lt;w:rPr xmlns:w=&quot;http://schemas.openxmlformats.org/wordprocessingml/2006/main&quot;&gt;&lt;w:lang w:val=&quot;es-ES_tradnl&quot; /&gt;&lt;/w:rPr&gt;">
        <w:rPr/>
        <w:t xml:space="preserve">Mediante escrito fechado el 16 de enero de 2006 la Magistrada doña Elisa Pérez Vera comunicó a los efectos oportunos que se abstenía de intervenir en la deliberación y votación de los indicados procedimientos acumulados, al haber participado, en su anterior condición de Presidenta del Consejo Consultivo de Andalucía, en la adopción de los Dictámenes núms. 136/1997, de 23 de octubre, relativo al Anteproyecto de Ley de Presupuestos de la Comunidad Autónoma de Andalucía para 1998, 155/1997, de 28 de noviembre, sobre el Proyecto de Decreto por el que se determinan las competencias de los órganos de la Administración de la Junta de Andalucía en relación con los pagos, cauciones, depósitos o consignaciones judiciales, y 105/1998, de 15 de octubre, en relación con el Anteproyecto de Ley de Presupuestos de la Comunidad Autónoma de Andalucía para 1999, siendo así que el objeto de dichos dictámenes es coincidente con el de los procedimientos referidos.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Vista la comunicación efectuada por doña Elisa Pérez Vera, Magistrada de este Tribunal, en virtud de lo previsto en los arts. 80 LOTC y 221.4 LOPJ, se estima justificada la causa de abstención formulada, puesto que la mencionada Magistrada</w:t>
      </w:r>
    </w:p>
    <w:p w:rsidRPr="00C21FFE" w:rsidR="00AD51A7" w:rsidRDefault="008777C4">
      <w:pPr>
        <w:rPr/>
      </w:pPr>
      <w:r w:rsidRPr="&lt;w:rPr xmlns:w=&quot;http://schemas.openxmlformats.org/wordprocessingml/2006/main&quot;&gt;&lt;w:lang w:val=&quot;es-ES_tradnl&quot; /&gt;&lt;/w:rPr&gt;">
        <w:rPr/>
        <w:t xml:space="preserve">intervino, en calidad de Presidenta del Consejo Consultivo de Andalucía, en la adopción de los Dictámenes emitidos por dicho órgano sobre el Proyecto de Decreto por el que se determinan las competencias de los órganos de la Administración de la Junta de</w:t>
      </w:r>
    </w:p>
    <w:p w:rsidRPr="00C21FFE" w:rsidR="00AD51A7" w:rsidRDefault="008777C4">
      <w:pPr>
        <w:rPr/>
      </w:pPr>
      <w:r w:rsidRPr="&lt;w:rPr xmlns:w=&quot;http://schemas.openxmlformats.org/wordprocessingml/2006/main&quot;&gt;&lt;w:lang w:val=&quot;es-ES_tradnl&quot; /&gt;&lt;/w:rPr&gt;">
        <w:rPr/>
        <w:t xml:space="preserve">Andalucía en relación con los pagos, cauciones, depósitos o consignaciones judiciales —convertido posteriormente en el Decreto 287/1997—, y sobre los Anteproyectos de Ley de Presupuestos de la Comunidad Autónoma de Andalucía para 1998 y 1999, por lo que</w:t>
      </w:r>
    </w:p>
    <w:p w:rsidRPr="00C21FFE" w:rsidR="00AD51A7" w:rsidRDefault="008777C4">
      <w:pPr>
        <w:rPr/>
      </w:pPr>
      <w:r w:rsidRPr="&lt;w:rPr xmlns:w=&quot;http://schemas.openxmlformats.org/wordprocessingml/2006/main&quot;&gt;&lt;w:lang w:val=&quot;es-ES_tradnl&quot; /&gt;&lt;/w:rPr&gt;">
        <w:rPr/>
        <w:t xml:space="preserve">la citada intervención puede integrarse en las causas 13ª y 16ª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doña Elisa Pérez Vera en el conflicto de competencia núm. 2832/97, y procedimientos acumulados, apartándola definitivamente del referido procedimiento.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enero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