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192/2001) interpuesto por Dña Belen González García de la Barga contra la desestimación del recurso de reposición planteado en relación con la resolución del Ayuntamiento de Albacete por la que se requiere al pago del importe económico representativo del 10 por 100 del aprovechamiento urbanístico que debe ceder para que le sea concedida licencia de obra de nueva planta. Conclusas las actuaciones se dictó Auto de 13 de junio de 2002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12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