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287/2003) interpuesto por la mercantil Promociones y Construcciones Jocopa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27 de enero de 2004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letras d) y e); artículo 69, apartado 2 y artículo 71.3 en cuanto resulta relacionado con el 69, todos ellos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28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