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abril de 2008 tiene entrada en el Registro General de este Tribunal un escrito del Juzgado de lo Penal núm. 4 de Murcia al que se acompaña, junto al testimonio del correspondiente procedimiento, el Auto del referido Juzgado de 11 de enero de 2008 en el que se acuerda plantear cuestión de inconstitucionalidad respecto al art. 153.1 del Código penal por su posible contradicción con los arts. 10, 14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del Auto del mismo Juzgado de 29 de julio de 2005, que cuestionaba también el art. 153.1 CP y que dio lugar a la sentencia STC 59/2008, de 14 de mayo. Un amplio resumen del mismo se encuentra en el antecedente 3 de esta Sentencia, al que ahora procede que nos remitamos. Muy en síntesis, considera el órgano cuestionante, en primer lugar, que dicho precepto podría ser constitutivo de un discriminación por razón de sexo prohibida por el art. 14 CE. Alega también que podría oponerse al principio de culpabilidad (art. 24.2 CE) por presumir una intención discriminatoria en el autor, o un abuso de superioridad, o una situación de vulnerabilidad de la víctima; o por atribuir al varón una responsabilidad colectiva, como representante o heredero de un grupo opresor. La tercera objeción al precepto proviene del valor de la dignidad de la persona (art. 10.1 CE), que resultaría afectado por la atribución a las mujeres, o por la presunción respecto a las mismas, de una especial vulnerabilidad.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mayo de 2008, la Sección Cuarta de este Tribunal acuerda oír al Fiscal General del Estado en relación con la admisibilidad de la presente cuestión de inconstitucionalidad, por si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6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 Tal falta notoria de fundamento concurrirá “cuando resulte evidente que la norma legal cuestionada … es manifiestamente constitucional” (STC 27/1991, de 14 de febrero, FJ 3). Que esta evidencia se produzca sólo con carácter sobrevenido al 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 cuestión que dio lugar a la STC 59/2008, de 14 de mayo. La identidad de objeto de ambas cuestiones y el hecho de que la primera de ellas haya sido desestimada conducen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3206-2008, planteada por el Juzgado de lo Penal núm. 4 de Murcia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