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17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enero de 2006 tiene entrada en el Registro General de este Tribunal, con el núm. 649-2006, un escrito del Juzgado de Instrucción núm. 7 de Alcalá de Henares al que se acompaña el testimonio del correspondiente procedimiento y Auto del referido Juzgado de 12 de enero de 2006 en el que se acuerda plantear cuestión de inconstitucionalidad respecto al art. 171.4 del Código penal (CP) por su posible contradicción con los arts. 1.1, 10, y 14 CE.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otros seis procedimientos, con los siguientes números de registro y Autos de cuestionamiento: 1820-2006, Auto de 8 de febrero de 2006 (juicio rápido 7-2006); 2879-2006, Auto de 2 de marzo de 2006 (juicio rápido 18/2006); 4016-2006, Auto de 29 de marzo de 2006 (juicio rápido 24-2006); 5266-2006, Auto de 28 de abril de 2006 (juicio rápido 33-2006); 6898-2006, Auto de 19 de junio de 2006 (juicio rápido 57-2006); y 7123-2006, Auto de 20 de junio de 2006 (juicio rápido 45-2006).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Autos de planteamiento de la cuestión de constitucionalidad se considera que el art. 171.4 del Código penal, en su vigente redacción, dada por el art. 38 de la Ley Orgánica 1/2004, de medidas de protección integral contra la violencia de género, puede ser contrario a los arts. 1.1, 10 y 14 CE por serlo de los valores de justicia, igualdad y dignidad de la persona, y del derecho a la igualdad contemplados en dichos artículos.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acuerdan, mediante las providencias respectivas, admitir a trámite las cuestiones que sobre la constitucionalidad del art. 171.4 CP ha planteado el Juzgado de lo Penal núm. 1 de Orihuela, así como dar traslado de las actuaciones recibidas, de conformidad con el art. 37.2 LOTC, al Congreso de los Diputados y al Senado, por conducto de sus Presidentes; al Gobierno, por conducto del Ministro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no se persona ni formula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distintos procedimientos en nombre del Gobierno, solicitando en su escritos de alegaciones que se inadmitan las cuestiones respecto al segundo párrafo del art. 171. 4 y que se desestimen en lo demás; o, subsidiariamente, que se desestimen las cuestiones en su totalidad.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el precepto cuestionado no vulnera ninguna norma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pueden alegar lo que estimen conveniente en torno a la acumulación a la cuestión de inconstitucionalidad 649-2006 de las seguidas con los números 1820-2006, 2879-2006, 4016-2006, 5266-2006, 6898-2006 y 7123-2006.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29 de mayo de 2008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12 de junio de 2008 el Fiscal General del Estado considera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(art. 171.4 del Código penal, en su vigente redacción, dada por el art. 38 de la Ley Orgánica 1/2004, de medidas de protección integral contra la violencia de género); son los mismos los artículos de la Constitución en los que se sustenta la duda de constitucionalidad (arts. 1.1, 10 y 14 CE, en cuanto expresivos de los valores de justicia, igualdad y dignidad de la persona, y del derecho a la igualdad); y es la misma la argumentación que exponen los distintos Autos de planteamiento para sostener dicha duda, dictados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LEC en relación con el art. 80 LOTC), por lo que, en el caso presente, procede la acumulación de las cuestiones núm. 1820-2006, 2879-2006, 4016-2006, 5266-2006, 6898-2006 y 7123-2006 a la cuestión núm. 649-2006.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 1820-2006, 2879-2006, 4016-2006, 5266-2006, 6898-2006 y 7123-2006 a la cuestión de inconstitucionalidad núm. 649-2006, que seguirán así una misma tramitación hasta su resolución también única, desde el</w:t>
      </w:r>
    </w:p>
    <w:p w:rsidRPr="" w:rsidR="00AD51A7" w:rsidRDefault="008777C4">
      <w:pPr>
        <w:rPr/>
      </w:pPr>
      <w:r w:rsidRPr="&lt;w:rPr xmlns:w=&quot;http://schemas.openxmlformats.org/wordprocessingml/2006/main&quot;&gt;&lt;w:szCs w:val=&quot;24&quot; /&gt;&lt;/w:rPr&gt;">
        <w:rPr/>
        <w:t xml:space="preserve">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