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5890-2011 promovido por el Partido Humanista, representado por la Procuradora de los Tribunales doña Ángela Vegas Ballesteros y asistido por el Letrado don José Antonio López Gómez, contra la Sentencia del Juzgado de lo Contencioso-Administrativo núm. 3 de Toledo, de 28 de octubre de 2011, que desestima el recurso contencioso-electoral núm. 512-2011, interpuesto por el representante de la candidatura presentada por el Partido Humanista en la provincia de Toledo contra el acuerdo de la Junta Electoral Provincial de Toledo de 24 de octubre 2011, por la que se acuerda la no proclamación de la candidatura del Partido Humanista en la circunscripción de Toledo. Ha intervenido el Ministerio Fiscal. Ha sido Ponente el Presidente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30 de octubre de 2011 la Procuradora de los Tribunales doña Ángela Vegas Ballesteros, en nombre y representación del Partido Humanista,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Humanista presentó su candidatura para concurrir a las elecciones generales del próximo 20 de noviembre de 2011 por la circunscripción de Toledo, aportando 623 firmas de electores en cumplimiento de lo dispuesto en el art. 169.3 de la Ley Orgánica 5/1985, de 19 de junio, del régimen electoral general (en adelante LOREG), en la redacción dada el mismo por la Ley Orgánica 2/2011,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21 de octubre de 2011 la Junta Electoral Provincial de Toledo comunicó al representante del partido recurrente que no eran válidas 224 de las firmas que había presentado y, en consecuencia, su decisión de excluirlo de la proclamación de candidaturas. Ese mismo día el partido recurrente solicitó de la junta electoral la indicación de la causa que motivó en cada caso el rechazo de los citados avales al objeto de formular alegaciones y, en su caso, subsanar los errores advertidos. Mediante resolución de 24 de octubre de 2011 la junta electoral provincial acordó no haber lugar a la anterior solicitud y, en consecuencia, no proclamar su candidatura por considerar que la insuficiencia de los necesarios avales válidos no es un defecto subsanable, según el criterio anunciado en la resolución de la Junta Electoral Central de 20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esta resolución el partido político demandante de amparo interpuso recurso contencioso-administrativo electoral que fue tramitado por el Juzgado de lo Contencioso-Administrativo núm. 3 de Toledo con el núm. 512-2011. Por Sentencia de 28 de octubre de 2011 el citado órgano judicial acordó desestimar el recurso interpuesto por considerar que el incumplimiento del requisito de presentación de avales exigido por el art. 169.3 LOREG es un defecto que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partido político recurrente denuncia, en primer lugar, que no ha dispuesto de la información precisa sobre las razones por las que un buen número de los avales que presentó inicialmente no fueron luego considerados válidos por la junta electoral provincial por considerarlos duplicados, con la consecuente indefensión. Por añadidura considera en todo caso que la decisión de no permitir la subsanación de la omisión de la presentación de los avales exigidos por el art. 169.3 LOREG por parte de la junta electoral provincial trae causa de la resolución de 20 de octubre de 2011 de la presidencia de la Junta Electoral Central, que es una decisión lesiva del art. 23.2 CE porque realiza una interpretación arbitraria y desfavorable para el ejercicio de este derecho fundamental, y contraria igualmente a la doctrina del Tribunal Constitucional sobre subsanación de irregularidades en los procesos de proclamación de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recurrente denuncia, en segundo lugar, que los ciudadanos que figuran integrados en su candidatura, que no obtuvo representación en la anterior convocatoria de elecciones generales, se ven discriminados y gravados injustificadamente en relación con las personas que figuran en partidos con representación parlamentaria por la solicitud de avales exigida por el art. 169.3 LOREG. Y denuncia finalmente que el citado requisito del art. 169.3 LOREG vulnera el derecho de los avalistas a no declarar sobre su propia ideología (art. 16.2 CE), pues para avalar una candidatura se han de facilitar públicamente datos personales (nombre y apellidos, documento nacional de identidad y circunscripción electoral en la que se esté censado) que revelan su adhesión a una ideología.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octubre de 2011 la Sala Primera de este Tribunal acordó admitir a trámite la demanda de amparo y, de conformidad con lo dispuesto en el art. 49 LOREG y en el art. 2 del acuerdo del Pleno de 2 de enero de 2000, recabar del Juzgado de lo Contencioso-Administrativo núm. 3 de Toledo las actuaciones correspondientes al procedimiento electoral 512-2011, que fueron remitidas al Tribunal, y dar vista al Ministerio Fiscal de la demanda presentada para que en el plazo de un día efectuara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 de noviembre de 2011 el Ministerio Fiscal presentó sus alegaciones interesando el otorgamiento del amparo solicitado. Tras resumir los antecedentes del presente asunto y reparar en la falta de justificación de la especial trascendencia constitucional del recurso a que obliga el art. 49 de la Ley Orgánica del Tribunal Constitucional, y que considera susceptible de determinar su inadmisión, el Fiscal examina por separado, y subsidiariamente para el caso de no acordarse por ese motivo la inadmisión del recurso, las vulneraciones constitucionales denunciadas en la demanda, comenzando por la posible vulneración del art. 23.2 CE a causa de la interpretación defendida por las resoluciones impugnadas acerca del carácter insubsanable del defecto advertido. A tal fin, luego de recordar lo principal de la doctrina constitucional sobre la subsanación de irregularidades advertidas en la presentación de candidaturas ante la Administración electoral y el contenido de la instrucción 7/2011, de 15 de octubre, de la Junta Electoral Central y, en especial, de la resolución de su presidencia del siguiente 20 de octubre de 2011, que niega la posibilidad de subsanar el defecto consistente en la falta de avales suficientes, el Fiscal concluye que la citada interpretación de la Administración electoral, luego confirmada por la Sentencia recurrida, no se ajusta a la doctrina constitucional y supone, por tanto, una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en cambio, que la exigencia del art. 169.3 LOREG es una limitación a la posibilidad de presentar candidaturas que es, sin embargo, perfectamente legítima dentro del margen de configuración legal del art. 23 CE que corresponde al legislador y proporcionada también a los fines que persigue, y que cifra en la necesidad de evitar una excesiva fragmentación de la representación política en aras de la eficacia de las instituciones democráticas, por lo que no resulta contraria al art. 23 CE. Como tampoco, por último, la comentada exigencia legal vulnera a juicio del Fiscal el art. 16.2 CE, toda vez que la libre manifestación de apoyo como avalista a una candidatura electoral, además de no comportar forzosamente una declaración sobre su propia ideología, supone en el caso de los avalistas que firman su propia candidatura, único supuesto relevante en el presente proceso constitucional de amparo, una publicidad consustancial al propio proceso electoral y a su condición de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considera que procede dictar Sentencia en la que se otorgue el amparo solicitado por el Partido Humanista, reconociendo su derecho a acceder en condiciones de igualdad a las funciones y cargos públicos (art. 23.2 CE), declarando la nulidad de las resoluciones impugnadas y, en consecuencia, acordando retrotraer las actuaciones al momento anterior a dictarse la resolución de la Junta Electoral Provincial de Toledo de 24 de octubre de 2011, para que esta, admitiendo la subsanación mediante la aportación de avales y previo el examen de los mismos, decida lo que corresponda sobre la proclamación de la candidatura del Partido Humanista.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recurso de amparo electoral la resolución de la Junta Electoral Provincial de Toledo de 24 de octubre de 2011 por la que se acuerda la no proclamación de la candidatura del Partido Humanista en la circunscripción electoral de Toledo para las elecciones generales a celebrar el 20 de noviembre de 2011, por no acreditar el número de avales exigido conforme lo dispuesto en el art. 169.3 de la Ley Orgánica del régimen electoral general (LOREG), así como la Sentencia de 28 de octubre de 2011 del Juzgado de lo Contencioso-Administrativo núm. 3 de Toledo que confirma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con más detalle en los antecedentes, el partido recurrente alega la vulneración del derecho de acceso a los cargos públicos en condiciones de igualdad (art. 23.2 CE), por no haber podido subsanar la insuficiencia de avales; asimismo, considera que se ha lesionado el art. 23.2 CE, en relación con el principio de no discriminación del art. 14 CE, argumentando que los ciudadanos que figuran integrados en su candidatura, que no obtuvo representación en la anterior convocatoria de elecciones generales, se ven discriminados y gravados injustificadamente en relación con las personas que figuran en partidos con representación parlamentaria por la solicitud de avales exigida por el art. 169.3 LOREG. Por último, aduce la lesión del derecho a no ser obligado a declarar sobre la propia ideología (art. 16.2 CE), en relación con el derecho a participar por medio de representantes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declare la inadmisión del presente recurso de amparo por falta de justificación de la especial trascendencia constitucional del recurso [arts. 49.1 in fine y 50.1 a) de la Ley Orgánica del Tribunal Constitucional: LOTC] o, subsidiariamente, que se otorgue el amparo solicitado, por entender que la resolución impugnada de la Junta Electoral Provincial de Toledo, confirmada en vía judicial, ha vulnerado el derecho a acceder en condiciones de igualdad a las funciones y cargos públicos (art. 23.2 CE), al no permitir, en aplicación del criterio interpretativo de la instrucción 7/2011 sentado en el acuerdo de la presidencia de la Junta Electoral Central de 20 de octubre de 2011, la subsanación de la insuficiencia en el número de avales válidos presentados con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examen de la queja formulada por el partido recurrente es necesario despejar el óbice de admisibilidad aducido por el Ministerio Fiscal, que afirma que la demanda carece de la necesaria justificación de la especial trascendencia constitucional del recurso exigida por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escrito de demanda pone de manifiesto que el partido recurrente argumenta que la vulneración aducida del art. 23.2 CE trae causa de una decisión de aplicación general y carácter vinculante para todas las juntas electorales provinciales, como es la resolución de la presidencia de la Junta Electoral Central de 20 de octubre de 2011 sobre la insubsanabilidad de la omisión de la presentación de avales, y que, además, esta alegación se pone en relación con la reciente modificación legislativa del art. 169.3 LOREG en virtud de la Ley Orgánica 2/2011, que introduce como novedad la exigencia de un porcentaje mínimo de avales para presentar candidaturas a los partidos que no obtuvieron representación parlamentaria en la anterior convocatoria de elecciones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cabe entender que el partido recurrente conecta materialmente en su demanda la alegada lesión con diversos criterios que, conforme a lo ya expuesto en la STC 155/2009, de 25 de junio, FJ 2, dotarían de trascendencia al recurso, como son que el mismo plantea un problema o una faceta de un derecho fundamental susceptible de amparo sobre el que no hay doctrina del Tribunal Constitucional, por provenir de una reciente modificación legislativa, y que, además, la pretendida vulneración trae causa de una normativa de aplicación general y carácter vinculante para las administraciones electorales provinciales. En consecuencia, ha de entenderse satisfecha en el presente caso la carga de justificar la especial trascendencia constitucional a la que se refiere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conveniente invertir, por razones lógicas, el orden de enjuiciamiento de las quejas en las que el partido recurrente sustenta su pretensión de amparo, de modo que hemos de comenzar por examinar la denunciada lesión del derecho a acceder a los cargos públicos en condiciones de igualdad y con los requisitos que establezcan las leyes (art. 23.2 CE), en relación con el principio de igualdad (art. 14 CE), al no haber sido proclamada por la Junta Electoral Provincial de Toledo, cuya decisión fue confirmada en la vía jurisdiccional, la candidatura presentada por el partido político demandante de amparo por incumplir el requisito establecido en el art. 169.3 LOREG, en la redacción dada al mismo por la Ley Orgánica 2/2011, de 28 de enero. Precepto éste que para la presentación de candidaturas en las elecciones al Congreso de los Diputados y al Senado exige a los partidos políticos, federaciones o coaliciones que no hubieran obtenido representación en ninguna de las Cámaras en la anterior convocatoria de elecciones la firma de, al menos, el 0,1 por 100 de los electores inscritos en el censo electoral de la circunscripción por la que pretenden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proceder a una adecuada delimitación de este primer motivo de amparo hemos de recordar, en primer lugar, que la invocación genérica del principio de igualdad (art. 14 CE) ha de entenderse subsumida, de acuerdo con reiterada doctrina constitucional, en el derecho de acceso a los cargos públicos (art. 23.2 CE), que es el derecho que, en su caso, pudiera haber resultado directamente transgredido (STC 193/1989, de 16 de noviembre,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ha de señalarse que aunque la demanda se dirige formalmente contra la resolución de la Junta Electoral Provincial de Toledo que acuerda no proclamar la candidatura del Partido Humanista y contra la Sentencia dictada en el recurso contencioso-electoral que ha confirmado dicha realidad, en realidad lo que se cuestiona en este motivo de amparo, desde la perspectiva del derecho reconocido en el art. 23.2 CE, es la constitucionalidad del requisito legal cuyo incumplimiento ha determinado la no proclamación de la candidatura presentada por el partido recurrente. Así pues, nuestro enjuiciamiento ha de contraerse en este punto, desde el limitado ámbito del recurso de amparo electoral, a constatar si el requisito legal impuesto por el art. 169.3 LOREG para la presentación de candidaturas por partidos políticos, federaciones o coaliciones que no hubieran obtenido representación en ninguna de las Cámaras de las Cortes Generales resulta lesivo o no del derecho al acceso a los cargos públicos (STC 127/2007, de 22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esta alegación mediante la que se intenta plantear la constitucionalidad del art. 169.3 LOREG, en lo relativo a la exigencia de avales para la presentación de candidaturas por partidos políticos, federaciones o coaliciones que no hubieran obtenido representación parlamentaria, debe señalarse que dicha cuestión ya ha sido objeto de pronunciamiento por parte de este Tribunal en la STC 163/2011,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 leyes (art. 23.2 CE), en el que se incluye el derecho a presentar candidaturas y a presentarse como candidato en las diversas convocatorias electorales si se cumplen los requisitos legalmente establecidos al efecto. En particular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 220.3 y 4 LOREG) y también en relación con las agrupaciones de electores, a las que se exige para las elección al Congreso de los Diputados y al Senado en el mismo art. 169.3 LOREG un porcentaje de firmas del 1 por 100, lo que el Tribunal Europeo de Derechos Humanos , en su decisión de 9 de mayo de 1994, caso J.A. Serqueda c. España, no consideró contrario al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Del mismo modo se descarta que concurra desproporción alguna de esta exigencia de avales puesta en relación con el plazo concedido por las juntas electorales, de conformidad con lo dispuesto en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(apartado quinto)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mencionada Sentencia descarta que suponga lesión del art. 23.2 CE el hecho de que no se facilite a las formaciones políticas una información precisa por parte de las juntas electorales de las firmas que la oficina del censo electoral consideren inválidas por haber avalado también otras candidaturas. Así, se señala que el derecho de sufragio pasivo se ejerce en el marco de un procedimiento caracterizado por la celeridad, la perentoriedad y la preclusión de plazos, lo que hace incompatible obligar a la Administración electoral a acreditar los hechos que ponen de manifiesto la invalidez de las firmas apartadas, especialmente, teniendo en cuenta, por un lado, que la invalidez de los avales está acreditada por una certificación de la oficina del censo electoral, que reúne garantías suficientes para presumir válidas sus conclusiones, y, por otro, que con el fin de comprobar la existencia de los errores advertidos, y en su caso de subsanarlos, siempre queda expedita la posibilidad de acudir a la Delegación de la oficina del censo electoral para hacer las comprobaciones pertinentes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queja relativa a la lesión del derecho a la libertad ideológica, debemos recordar que en el fundamento jurídico 8 de la mencionada STC 163/2011, y en relación con la eventual incidencia que tendría la exigencia de avales en el derecho a no ser obligados a declarar sobre la propia ideología (art. 16.2 CE), este Tribunal ha destacado que quien voluntariamente decide apoyar con su firma la presentación de una candidatura ni está siendo obligado a declarar sobre su ideología ni tampoco equivale a manifestar una inequívoca adhesión ideológica a la misma. Del mismo modo, también se descarta que los datos personales que han de facilitar a la Administración electoral para avalar una candidatura —nombre y apellidos, documento nacional de identidad y circunscripción electoral en la que se esté censado— afecten a la intimidad de los avalistas o a su derecho a no declarar sobre su ideología. A esos efectos, se pone de manifiesto que, conforme a reiterada doctrina constitucional, entre los aspectos básicos de la vida privada protegidos por la intimidad, a la ideología y creencias, no se encuentran los datos referentes a la participación en la vida política, por ser una actividad cuya propia naturaleza se desarrolla en la esfera pública, con excepción del derecho de sufragio activo, dado el carácter secreto del voto (por todas, STC 85/2003, de 8 de mayo,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entrando en el análisis de la queja planteada sobre la subsanabilidad de la presentación de avales, debe señalarse que esta cuestión ya ha sido objeto de pronunciamiento por parte de este Tribunal en las SSTC 162/2011 y 163/2011, ambas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Sentencias se razona (fundamentos jurídicos 6 y 12, respectivamente) que, conforme a la reiterada doctrina de este Tribunal que allí se cita (por todas, SSTC 59/1987, de 19 de mayo, FJ 3; 24/1989, de 2 de febrero, FJ 6; y 96/2007, de 8 de mayo, FJ 6) sobre la subsanación de los defectos en los que se puede incurrir al presentar las candidaturas ante la Administración electoral, “[l]a insuficiencia de avales ha de considerarse un defecto subsanable, susceptible, por tanto, de ser corregido mediante el trámite de subsanación que, de acuerdo con lo previsto en el art. 47.2 LOREG, indefectiblemente tiene que otorgar la Administración electoral cuando advierta que el número de firmas presentado es inferior al legalmente requerido”. Y así se concluye en ambas Sentencias que la junta electoral provincial correspondiente, al aplicar el criterio (constitucionalmente inadecuado) establecido en la resolución de 20 de octubre de 2011 del Presidente de la Junta Electoral Central y entender por ello que la insuficiencia de avales no es un requisito subsanable, vulneró el derecho de acceso a los cargos públicos en condiciones de igualdad (art. 23.2 CE), lo que conduce al otorgamiento del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anterior doctrina al presente caso conduce igualmente a otorgar el amparo, pues, como ha quedado expuesto en los antecedentes, la Junta Electoral Provincial de Toledo decidió no proclamar la candidatura del partido político recurrente al considerar, de acuerdo con el criterio sentado en la citada resolución del Presidente de la Junta Electoral Central de 20 de octubre de 2011, que la insuficiencia en el número de avales válidos presentados es un requisito insubsanable (y por ello no permitió la aportación de los avales adicionales que el partido intentó presentar dentro del plazo de subsanación de irregularidades previsto en el art. 47.2 LOREG), lo que determina la vulneración del derecho de los integrantes de la candidatura a la que representa el partido recurrente a acceder a los cargos públicos en condiciones de igualdad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Humanista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de la Junta Electoral Provincial de Toledo de 24 de octubre de 2011 de no proclamación de la candidatura del Partido Humanista en dicha circunscripción electoral, así como de la Sentencia de 28 de octubre de 2011 del Juzgado de lo Contencioso-Administrativo núm. 3 de Toledo, dictada en el recurso contencioso-electoral núm. 512-2011.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Provincial de Toledo de 24 de octubre de 2011 para que por dicha junta electoral se admita la subsanación mediante la aportación de avales y, previo el examen de los mismos, decida lo que corresponda sobre la proclamación de la candidatura del Partido Humanista.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