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inconstitucionalidad núm. 1461-2002, interpuesto por la Generalitat de Cataluña contra los arts. 2, 6.3, 6.4, 8 (excepto el apartado 6), y los apartados uno, dos y tres de la disposición adicional única de la Ley Orgánica 5/2001, de 13 de diciembre, complementaria a la Ley general de estabilidad presupuestaria. Ha intervenido y formulado alegaciones el Abogado del Estado. Ha sido Ponente el Magistrado don Francisco José Hernando Santiago, quien expresa el parecer del Tribunal.</w:t>
      </w:r>
    </w:p>
    <w:p w:rsidRPr="00531C1B" w:rsidR="00F31FAF" w:rsidRDefault="00356547">
      <w:pPr>
        <w:rPr/>
      </w:pPr>
      <w:r w:rsidRPr="&lt;w:rPr xmlns:w=&quot;http://schemas.openxmlformats.org/wordprocessingml/2006/main&quot;&gt;&lt;w:szCs w:val=&quot;24&quot; /&gt;&lt;/w:rPr&gt;">
        <w:rPr/>
        <w:t xml:space="preserve"/>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12 de marzo de 2002, la Letrada del servicio jurídico de la Generalitat de Cataluña, en representación procesal del Consejo de Gobierno, interpuso recurso de inconstitucionalidad contra los arts. 2; 6.3; 6.4; 8 (excepto apartado 6); disposición adicional única, apartado uno, en cuanto modifica el art. 2.1 b) de la Ley Orgánica de financiación de las Comunidades Autónomas (LOFCA), en el inciso “a estos efectos se entenderá por estabilidad presupuestaria la situación de equilibrio o superávit, computada en términos de capacidad de financiación, de acuerdo con la definición establecida en el Sistema Europeo de Cuentas Nacionales y Regionales”; la disposición adicional única, apartado dos, en cuanto añade la letra b) al art. 3.2 LOFCA; y la disposición adicional única, apartado tres, en la modificación que hace del art. 14.3 LOFCA, todos ellos de la Ley Orgánica 5/2001, de 13 de diciembre, complementaria a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 la Generalitat de Cataluña comienza precisando el objeto del presente recurso de inconstitucionalidad, indicando que la Ley Orgánica 5/2001 contiene una regulación complementaria a la Ley 18/2001, general de estabilidad presupuestaria y que, por lo tanto, buena parte de las objeciones a la constitucionalidad de dicha ley orgánica se refieren a la utilización y remisión a conceptos definidos en la ley que complementa, y que también ha sido impugnada por el Gobierno de la Generalitat ante este Tribunal. Afirma que la complementariedad de las leyes impugnadas determina que también los recursos de inconstitucionalidad sean complementarios para determinar el alcance de la lesión que provocan en la autonomía financiera autonómica y local, por lo que, además de solicitar de este Tribunal la acumulación de los respectivos procedimientos de inconstitucionalidad presentados por el Gobierno catalán, pide que se tengan por reproducidas en el presente procedimiento las alegaciones vertidas en el recurso de inconstitucionalidad presentado contra la Ley 18/2001, general de estabilidad presupuestaria. Así, señala que en la medida en que la Generalitat de Cataluña considera inconstitucional el art. 3.2 de la Ley 18/2001, y la definición básica de estabilidad presupuestaria como equilibrio o superávit presupuestario, toda referencia a dicha definición se tiene también por inconstitucional y, en este sentido, se impugnan el art. 2 y la disposición adicional única, apartado uno, en cuanto modifica el art. 2.1 b) LOFCA. Respecto a estos artículos la Letrada de la Generalitat de Cataluña pide que acepte una remisión al documento de demanda presentado para la interposición del recurso contra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leyes básica y orgánica de estabilidad aprobadas crean unas restricciones a la autonomía financiera autonómica y local que no respetan el marco europeo, y que tampoco guardan proporcionalidad, ni quedan amparadas en los títulos competenciales estatales sobre ordenación de la economía, bases del sistema monetario, hacienda del Estado, o bases del régimen jurídico de las Administraciones públicas (art. 149.1.13, 11, 14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Letrada de la Generalitat de Cataluña el primer y gran desapoderamiento al Parlamento de Cataluña se produce en el art. 2 y en la disposición adicional única, apartado uno, en cuanto modifica el art. 2.1 b) LOFCA. Es en estos preceptos donde, a su juicio, se realiza, con carácter orgánico, una exclusión general del recurso al endeudamiento para las leyes de presupuestos autonómicos cuando, precisamente, ésa era la forma parcial de cubrir gastos de personal, corrientes en bienes y servicios, transferencias corrientes u operaciones de capital. Se relega al crédito a la condición de instrumento excepcional y su utilización comportará la sumisión a unos procedimientos de tutela y control incompatibles con la autonomía constitucionalmente reconocida en los arts. 156.1 y 157.1 e) CE y 44.9, 49 y 51 del Estatuto de Autonomía de Cataluña de 1979.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escrito de interposición del recurso se centra en desarrollar los motivos en los que se funda la inconstitucionalidad de los arts. 6, 8 y concordantes de la Ley Orgánica 5/2001, por atribuir al Consejo de Política Fiscal y Financiera el ejercicio de competencias que corresponden al Parlamento de Cataluña y vulnerar así su autonomía financiera. De conformidad con el art. 49 del Estatuto de Autonomía de Cataluña de 1979, “corresponde al Consejo Ejecutivo o Gobierno la elaboración y aplicación del presupuesto de la Generalitat, y al Parlamento su examen, enmienda, aprobación y control. El presupuesto será único e incluirá la totalidad de los gastos e ingresos de la Generalidad y de los organismos, instituciones y empresa que de ella dependan”. Es precisamente en este punto donde la Letrada de la Generalitat de Cataluña considera que la Ley Orgánica 5/2001 detrae la decisión del volumen concreto del presupuesto al Parlamento de Cataluña para otorgársela a un órgano no constitucional ni estatutario, en el que la Generalitat no tiene ninguna capacidad de decisión, sino que es tan solo un voto entre 21 (art. 3 LOFCA). Así, la Generalitat de Cataluña entiende que la única naturaleza admisible del Consejo de Política Fiscal y Financiera era la que tenía hasta la entrada en vigor de la Ley Orgánica 5/2001, es decir, la de órgano consultivo y de deliberación creado para la adecuada coordinación entre la actividad financiera de las Comunidades Autónomas y de la hacienda del Estado. Sin embargo, señala la Letrada de la Generalitat de Cataluña, los arts. 6.3, 6.4, 8 (excepto su apartado 6), y la disposición adicional única dos, en cuanto añade la letra b) al art. 3.2 LOFCA, cambian totalmente su carácter de coordinación otorgándole facultades de decisión y adopción de acuerdos en cuanto al objetivo de estabilidad presupuestaria correspondiente a cada una de las Comunidades Autónomas y plan económico-financiero de la Comunidad Autónoma. En concreto, señala que los apartados 3 y 4 del art. 6 articulan un procedimiento de codecisión, con el Estado y el resto de Comunidades Autónomas, sobre el volumen concreto de los ingresos y gastos de la Generalitat, en defecto del cual, existe una decisión estatal de equilibrio, ya tomada con rango de ley orgánica. En este punto, a su juicio, el legislador no ha tenido en cuenta la STC 76/1983 sobre la Ley Orgánica de armonización del proceso autonómico (LOAPA), en la que se pronunció sobre la imposibilidad de entender de esa forma la coordinación económica. Para la Letrada de la Generalitat de Cataluña la inconstitucionalidad del art. 6.3 de la Ley Orgánica 5/2001 deriva directamente de la STC 76/1983, puesto que de la adopción de acuerdos del Consejo de Política Fiscal y Financiera resulta fijado el objetivo de estabilidad presupuestaria para la Generalitat, de forma que el Gobierno y el Parlamento de Cataluña quedan condicionados por esa decisión. Asimismo, señala que el art. 6.4 es también inconstitucional por afectar al margen de decisión autonómico de forma vinculante y con carácter de orgánico, sin ningún amparo en la Constitución para dictar esa norma, que no puede entenderse de ninguna forma de coordinación, sino de ejercicio de competencias que, de acuerdo con el art. 49 del Estatuto de Autonomía de 1979, corresponden al Gobierno y Parlamento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inconstitucional el apartado 1 del art. 8 por la remisión a las condiciones del art. 6.3, que vincularán a la Asamblea Legislativa de la Comunidad a la hora de elaborar ese plan financiero, entendiendo que, en Cataluña, el art. 49 del Estatuto de Autonomía de Cataluña de 1979 exige que el plan lo elabore el Gobierno y su aprobación sea parlamentaria. Por otra parte, añade que el apartado 2 obliga a la Comunidad Autónoma a aprobar, en dicho plan económico, la política de ingresos y gastos por tres años, sin que aparezca claramente cuál es el valor jurídico de ese plan y su incumplimiento por parte de la ley anual de presupuestos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donde considera la Letrada de la Generalitat de Cataluña que se produce una auténtica jerarquización del Consejo de Política Fiscal y Financiera por encima de los órganos legitimados representativos autonómicos es en los apartados 3, 4, 5, 7 y 8 del art. 8 de la Ley Orgánica 5/2001. Así, entiende que, según los apartados señalados, en Cataluña el plan económico-financiero será aprobado por la Asamblea Legislativa en el perentorio plazo de un mes desde la aprobación de la ley de presupuestos pero el Consejo de Política Fiscal y Financiera enjuiciará lo aprobado por el Parlamento autonómico, y si considera que no es adecuado, le dará al Parlamento veinte días para aprobar otro plan. Estas reglas vulneran, a su juicio, la autonomía financiera de la Generalitat de Cataluña, por detraer decisiones que le competen de acuerdo con el bloque de la constitucionalidad y condicionarlas a la fiscalización de un órgano externo que no está ni siquiera contemplado en la Constitución ni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considera que vulnera la autonomía financiera de la Generalitat de Cataluña la modificación del apartado 2 del art. 3 LOFCA contenida en la disposición adicional única dos de la Ley Orgánica 5/2001, en cuanto añade una nueva materia competencia del Consejo de Política Fiscal y Financiera en la nueva letra b), consistente en “la emisión de los informes y la adopción de los acuerdos previstos en la LO 5/2001”. A su entender, esas nuevas potestades de decisión, de naturaleza distinta a las asignadas hasta ahora a éste órgano, son inconstitucionales por vulnerar la autonomía financiera de las Comunidades Autónomas y de la Generalitat de Cataluña, prevista en el art. 156.1 CE, pero también por tomar decisiones que condicionan potestades atribuidas por el Estatuto de Autonomía a sus órganos de autogobierno, esencialmente en el art.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última parte del escrito de interposición del recurso de inconstitucionalidad se dirige a exponer los motivos por los que se considera que la modificación del art. 14.3 LOFCA por la disposición adicional única tres de la Ley Orgánica 5/2001 vulnera la autonomía financiera de la Generalitat de Cataluña. Hasta la modificación del art. 14 por la Ley Orgánica 5/2001 este precepto reconocía a las Comunidades Autónomas la posibilidad de realizar operaciones de crédito por plazo inferior a un año para cubrir necesidades transitorias de tesorería y también la opción de concretar operaciones de crédito por tiempo superior a un año para financiar políticas de inversión, con unos límites máximos. El apartado tres preveía operaciones de crédito al extranjero o emisión de deuda pública autonómica con autorización del Estado. Pues bien, para la Letrada de la Generalitat de Cataluña los problemas se detectan en el primer y tercer párrafos del art. 14.3 LOFCA, en la redacción dada por la Ley Orgánica 5/2001. Así, a su juicio, en los supuestos en los que ya se requería autorización por parte del Estado —párrafo primero— parece que se supedita la autorización al cumplimiento del equilibrio presupuestario, aun cuando el precepto adolece de gran indeterminación en la locución “tendrá en cuenta el cumplimiento del principio de estabilidad presupuestaria”. Pero además, cuando se constate una situación de cualquier mínimo desequilibrio presupuestario, quedan sometidas a autorización las formas de recurso al crédito que ahora no lo estaban: los créditos inferiores a un año para cubrir necesidades transitorias de tesorería (art. 14.1 LOFCA) y los créditos de inversión cuyas anualidades de amortización no excedan el 25 por 100 de los ingresos corrientes de la Comunidad. Esta regulación, a su juicio, no tiene ni siquiera parangón con las limitaciones al crédito que se establecen para las entidades locales, siendo éstas menos restrictivas que las establecidas en el art. 14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Letrada de la Generalitat de Cataluña que la jurisprudencia constitucional ha admitido la autorización por el Estado de operaciones de deuda por las Comunidades Autónomas (STC 11/1984) e incluso la fijación de un tipo uniforme de interés de demora para determinados créditos (STC 14/1986). Sin embargo, a su juicio, siempre se ha vinculado esa limitación de las competencias autonómicas en materia de créditos y deuda a su necesaria justificación por razones de coordinación y unidad económica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entender las medidas suplementarias de autorización que se adoptan con la modificación del art. 14.3 LOFCA no son ni indispensables ni necesarias, ni siquiera afectan a la unicidad del orden económico. En primer lugar, porque la unicidad del orden económico del Estado está regulada, en lo que respecta al control de déficit y endeudamiento, por las normas comunitarias europeas, que resultan de obligado cumplimiento para las Comunidades Autónomas. Por otra parte, continúa, el art. 6 de la Ley Orgánica 5/2001 ha desapoderado prácticamente a las Comunidades Autónomas de sus facultades de determinación del volumen global de sus presupuestos, con lo cual, los posibles controles de acceso al déficit y garantía de estabilidad se toman ya en el nivel de decisión presupuestaria. Y, a todo lo anterior añade que el art. 8 de la Ley Orgánica 5/2001 prevé la existencia de un plan económico-financiero, controlado jerárquicamente por el Consejo de Política Fiscal y Financiera, para sanear y corregir a medio plazo la situación de déficit. Pero, afirma la Letrada de la Generalitat de Cataluña, todos estos controles, previos e inconstitucionales por vulnerar la autonomía financiera de las Comunidades Autónomas, no son considerados suficientes por el legislador estatal, que modifica el art. 14.3 LOFCA para poder denegar la autorización de acceso al crédito público y la emisión de deuda de dichas entidades, y autorizar cualquier crédito de tesorería o de inversión autonómico en caso de que se haya detectado un presupuesto con déficit. Estas normas tienen, a su juicio, naturaleza de tutela jerárquica financiera; y prueba de que no son indispensables es que no se han establecido para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para la Letrada de la Generalitat de Cataluña, la vulneración de los arts. 156.1 y 157.1 e) CE; y 44.9 y 51 del Estatuto de Autonomía de Cataluña de 1979 no pueden en forma alguna ampararse en los títulos competenciales del art. 149.1.13, 11 o 14 CE, cuando los objetivos de unidad de orden económico sobre estabilidad presupuestaria ya están garantizados por otros mecanismos más respetuosos con la autonomía y vinculados a los objetivos e instrumentos previstos en las normas europeas.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indica que existe también vulneración del art. 157.3 LOFCA por no respetar el carácter que debería tener dicha Ley en relación a su fundamento constitucional. Así, el art. 157.3 reenvía a una ley orgánica a fin de que sea ésta la que establezca los rasgos generales de los mecanismos de financiación autonómica, que, en cualquier caso, habrán de permitir a las Comunidades Autónomas el desarrollo y la ejecución de sus competencias con arreglo a los principios de coordinación con la hacienda estatal y de solidaridad entre todos los españoles (art. 156.1 CE). Esto implica, conforme a la STC 192/2000 (FJ 4), que la LOFCA “habrá de posibilitar la autonomía financiera constitucionalmente garantizada”. Señala la Letrada de la Generalitat de Cataluña que en el supuesto planteado en la STC 192/2000, se entendió constitucional el control impuesto por ser de legalidad y no de oportunidad, y por ser accionado a instancia de particular; sin embargo, a su juicio, en el art. 14.3 LOFCA, el control es estrictamente de oportunidad y además no se acciona a instancia de un particular sino que será el propio Estado quien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y acordó dar traslado del mismo y de los documentos presentados, conforme al art. 34 de la Ley Orgánica del Tribunal Constitucional (LOTC), al Congreso de los Diputados y al Senado, así como al Gobierno, al objeto de que en el plazo de quince días pudieran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8 de mayo de 2002 el Abogado del Estado, en la representación que legalmente ostenta, se dirigió al Tribunal personándose en el proceso y solicitó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16 de mayo de 2002 la Sección Primera acordó incorporar a las actuaciones el escrito del Abogado del Estado de 8 de mayo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17 de mayo de 2002 se registró un escrito de la Presidencia del Congreso de los Diputados comunicando al Tribunal el acuerdo de la Mesa de la Cámara de no personarse en el proceso ni formular alegaciones y poniéndose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mayo de 2002 se registró en el Tribunal un escrito de la Presidencia del Senado comunicando el acuerdo de la Mesa de la Cámara de personarse en el procedimiento sin formular alegaciones, y solicitando, al amparo de lo dispuesto en el art. 83 LOTC, la acumulación del presente recurso con los recursos núms. 1460-2002, 1455-2002, 1454-2002 y 1451-2002.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29 de mayo de 2002 se registró el escrito mediante el cual el Abogado del Estado formula sus alegaciones en el presente recurso de inconstitucionalidad,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institución recurrente, el Abogado del Estado señala que, de acuerdo con la exposición de motivos de la Ley 18/2001, de 12 de diciembre, se persigue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 ley recurrida, que se refiere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 medida legal. En primer lugar,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conllevarán, bien recortes en otras partidas —sistema de pensiones, gastos sanitarios—, bien aumento de otros ingresos. Por tanto, mientras se abordan las profundas reformas dirigidas a viabilizar el sistema, se trata de ir generando un margen financiero a través del objetivo de la estabilidad presupuestaria. Estamos, pues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se trata de una actuación legislativa dirigida exclusivamente al desarrollo y cumplimiento de determinadas decisiones de la Unión Europea, sino de la adopción de un objetivo de política económica general a través de medidas en el ámbito de la política presupuestaria, sin perjuicio de que sean coherentes y respetuosas con las decisiones tomadas a nivel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el Abogado del Estado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pone de manifiesto que dicha ley prevé que las Comunidades Autónomas podrán “establecer en sus normas reguladoras en materia presupuestaria los instrumentos y procedimientos necesarios para adecuarlas al objetivo del cumplimiento del principio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que esta ley prevé un régimen excepcional para las situaciones de déficit presupuestario que, en el caso de las Comunidades Autónomas, consistirá en que deberán exponer las causas que ocasionan el déficit y formular un plan a medio plazo para su corrección. También indica que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Autónoma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el Abogado del Estado pone de manifiesto que la ley establece un procedimiento para lograr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de los Diputados y al Senado para su aprobación. A continuación, el Consejo de Política Fiscal y Financiera señala el objetivo de estabilidad para cada Comunidad Autónoma; en caso de que no hubiera acuerdo en el seno de dicho órgano, las Comunidades Autónomas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 señala el Abogado del Estado 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añade el Abogado del Estado que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sigue diciendo,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de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de los Diputados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estabilidad presupuestaria como objetivo de política económica se manifiesta en la Unión Europea desde su Tratado constitutivo. Así, el art. 119 Tratado de Funcionamiento de la Unión Europea (TFUE) (antiguo art. 4 del Tratado constitutivo de la Comunidad Europea) alude a los principios rectores de las acciones de los Estados miembros: precios estables, finanzas públicas y condiciones monetarias sólidas, y balanza de pagos estable. El art. 126 TFUE (antiguo art. 104 del Tratado constitutivo de la Comunidad Europea) desarrolla estos principios en relación con el déficit público, previendo la supervisión por el Consejo de la situación presupuestaria y del nivel de endeudamiento público de los Estados miembros, así como la adopción de medidas en caso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Abogado del Estado expone a continuación que el argumento principal de la parte recurrente consiste en afirmar que la autonomía financiera de las Comunidades Autónomas implica la plena disponibilidad de sus ingresos sin condicionamientos indebidos y en toda su extensión para poder ejercer sus competencias y que la normativa impugnada impide este principio por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este motivo no puede prosperar, pues la doctrina del Tribunal Constitucional no ha recogido de un modo tan absoluto el principio de autonomía financiera autonómica. En realidad, a su juicio, al contrario de lo afirmado en el recurso, el Tribunal Constitucional ha sostenido que la competencia estatal para dirigir la política económica puede incidir constitucionalmente en la libertad de gasto de las Comunidades Autónomas. Añade que también ha afirmado que en cuanto a la autonomía financiera en su vertiente de ingresos ésta se puede ver condicionada por decisiones del Estado al haber, especialmente antes del nuevo régimen de financiación autonómica, recursos autonómicos provenientes de los ingresos del Estado y también ha afirmado la constitucionalidad de la competencia del Estado para autorizar las operaciones de crédito de las Comunidades Autónomas. Como ejemplo de la doctrina señalada cita las SSTC 11/1984, 96/1990, 13/1992 y 62/2001. De esta doctrina constitucional concluye que la autonomía financiera que reconoce el art. 156.1 CE está condicionada por la coordinación con la hacienda estatal, por expreso mandato del precepto constitucional, y por el ejercicio de otras competencias estatales. Por ello, considera que es necesario examinar en cada caso la decisión estatal que incide en la autonomía financiera autonómica para comprobar si se excede en su ámbito o si se encuentra dentro del margen de actuación propio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habría que verificar si se trata de una medida basada en el principio de coordinación. En este caso la medida impugnada consiste en el establecimiento, en principio y con carácter general, del principio de estabilidad presupuestaria, en el sentido de que los presupuestos deberán aprobarse y liquidarse en equilibrio o con superávit. Para el Abogado del Estado nos encontramos con una medida que se impone de manera coordinada a las Comunidades Autónomas, no sólo porque el órgano que concreta el objetivo de estabilidad es de esta naturaleza, sino también porque en caso de incumplimiento se abre un proceso ante el mismo órgano con la finalidad de resolver la situación de desequilibrio. Además de lo anterior, considera que la medida tiene una importantísima repercusión en la dirección de la política económica de modo que es indudable su amparo en el título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resalta que la incidencia en la autonomía financiera autonómica no es tan intensa como se pretende en el recurso, pues únicamente tiene por objeto evitar el endeudamiento y no se proyecta en absoluto en la ordenación de los ingresos y los gastos. A su juicio, el mandato normativo recurrido se va a proyecta, en última instancia, sobre la procedencia o no de las operaciones de crédito necesarias en caso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Abogado del Estado que la Ley Orgánica 5/2001, que es la aprobada para regular la aplicación del principio de estabilidad presupuestaria en el ámbito de las Comunidades Autónomas prevé, en su art. 8, la posibilidad de que las Comunidades Autónomas no aprueben sus presupuestos en situación de equilibrio, y establece una fórmula para corregir esta situación que consiste en que deben elaborar un plan económico-financiera que, a su vez, debe ser aprobado por el Consejo de Política Fiscal y Financiera. Esto supone, en su opinión, que la ley en cuestión persigue, en base a criterios de coordinación, que se cumplan los objetivos de estabilidad presupuestaria, pero en ningún caso impide, ni prohíbe a los órganos autonómicos el ejercicio de sus competencias en materia de elaboración y aprobación de presupuestos. Es decir, al final, la aplicación real y efectiva del objetivo de estabilidad financiera dependerá de una decisión coordinada entre la Comunidad Autónoma y el Consejo de Política Fiscal y Financiera en base a la propuesta que plantee la Comunidad Autónoma. Y si esta decisión coordinada no llega a existir, el Estado sólo puede actuar mediante sus competencias sobre derivación de responsabilidades por incumplimiento del compromiso con la Unión Europea y sobre la autorización de operación de crédito, sin perjuicio de la posible revisión ante este Tribunal Constitucional. En conclusión, afirma que el efecto que el régimen previsto en las leyes recurridas produce en la autonomía financiera autónoma se encuentra dentro del margen de actuación estatal, por su evidente encuadramiento en la ordenación de la actividad económica general y en la necesaria coordinación con la Hacienda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hace una especial referencia al Consejo de Política Fiscal y Financiera y afirma que la intervención de este Consejo en la determinación del objetivo concreto de estabilidad presupuestaria para cada Comunidad Autónoma es claramente de naturaleza coordinadora. La coordinación se produce mediante la discusión y negociación entre todas las Comunidades Autónomas y el Estado del modo de adjudicar a cada una un objetivo compatible con el global. Señalado lo anterior, a su entender es claro que no es aplicable a este supuesto la doctrina de la STC 76/1983, dictada en el recurso planteado contra la LOAPA, porque la atribución al Consejo de Política Fiscal y Financiera no supone que “el ejercicio de competencias reservadas a diversos órganos del Estado de la Comunidad Autónoma se ve condicionado a la decisión de otro órgano, al que se atribuyen las facultades decisorias que a aquellos pudieran corresponderles, invadiendo así su esfera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rebate la alegación sobre la intervención del Consejo de Política Fiscal y Financiera en la aprobación del plan económico-financiero de saneamiento a medio plazo para la corrección de la situación de desequilibrio. Señala que la aplicación del objetivo de estabilidad presupuestaria se basa en un principio de coordinación de las Administraciones autonómicas con la del Estado, pues se prevén distintos momentos, previos y posteriores, en los que las Comunidades Autónomas podrán emitir parecer sobre la cuestión. Además, al final del proceso no existe una imposición forzosa ex lege a las Comunidades Autónomas en relación con la configuración de su presupuesto. Por ello, considera insostenible la aplicación a este caso de la doctrina contenida en la STC 76/1983, porque precisamente en ella lo que se declaró inconstitucional fue un precepto en el que se preveía una situación similar a la prevista en el art. 155 CE, de modo que el Gobierno podía actuar adoptando medidas para obligar a la Comunidad Autónoma al cumplimiento forzoso de las decisiones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afirma el Abogado del Estado que no existe la vulneración de la autonomía política y financiera de la Comunidad Autónoma porque tenga que remitir su plan económico-financiero al Consejo de Política Fiscal y Financiera en caso de incumplimiento del objetivo de estabilidad presupuestaria. Lo que existe es una medida de coordinación que no impone de manera forzosa o vinculante ninguna decisión al poder ejecutivo o legislativo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el Abogado del Estado hace referencia a las alegaciones del escrito de interposición del recurso en las que se denuncia que con la nueva regulación se convierte el recurso al crédito autonómico en una potestad enteramente sometida a autorización estatal cuando se constate el mínimo desequilibrio presupuestario. Señala que la regulación es razonable y proporcionada si tenemos en cuenta que el objeto de la normativa es la reducción del déficit mediante la política presupuestaria consistente en aprobar y liquidar los presupuestos en equilibrio o con superávit. Esta decisión en política económica requiere, por principio, un régimen especial de control del endeudamiento, pues es éste el que impide o perjudica la disminución del déficit y el equilibrio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que tampoco puede prosperar la alegación sobre la virtualidad de la doctrina de la STC 192/2000. Esta doctrina constitucional no es trasladable a este caso, pues, a su entender, en él no se regula un control sobre actos administrativos autonómicos. Lo que prevé el art. 9 de la Ley Orgánica 5/2001 y su disposición adicional única (que modifica el art. 14 LOFCA) es el régimen de autorización de operaciones de crédito y emisión de deuda. A su juicio, esta facultad del Estado tiene un tratamiento competencial muy distinto porque conecta con la dirección de la política económica y crediticia que, incluso en el ámbito autonómico, está condicionada estatutariamente a la política económica nacional y a la coordinación con el Estado. No obstante lo anterior, señala que en el presente caso el criterio de autorización es de legalidad y no de oportunidad; por eso la Ley Orgánica 5/2001 en todos los casos afirma que para la concesión de la autorización se tendrá en cuenta el cumplimiento del principio de estabilidad presupuestaria definido en el art. 2.1 de la ley, lo que significa que cualquier decisión en este campo que se separe de lo previsto en la ley podría ser anulada en caso de revisión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recaída en el recurso de inconstitucionalidad 1451-2002, el Pleno del Tribunal acordó oír a los recurrentes y demás partes personadas para que en el plazo de diez días alegasen lo que estimaran oportuno sobre la petición de acumulación del presente procedimiento y otros al recurso de inconstitucionalidad 1451-2002.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6 de febrero de 2003, el Abogado de la Generalitat de Cataluña solicitó el cese del entonces Presidente del Tribunal y, subsidiariamente, su recusación en todos los procesos constitucionales pendientes en los que la Generalitat de Cataluña fuese parte o, al menos, en los que versasen sobre controversias competenciales, entre ellos el presente recurso de inconstitucionalidad; lo que fue rechazado mediante los AATC 193/2003, 194/2003 y 195/2003, todos ellos de 12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noviembre de 2011 se fijó para deliberación y fallo de esta Sentencia el día 23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2, 6.3, 6.4, 8 (excepto el apartado 6); y los apartados uno, dos y tres de la disposición adicional única de la Ley Orgánica 5/2001, de 13 de diciembre, complementaria a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es, en buena medida, coincidente con la recogida en el recurso de inconstitucionalidad núm. 1460-2002 planteado por el propio Gobierno de la Generalitat de Cataluña contra determinados artículos de la Ley 18/2001, de 12 de diciembre, general de estabilidad presupuestaria. La representación procesal de la institución recurrente afirma que la complementariedad de las leyes impugnadas determina que también los recursos de inconstitucionalidad lo sean para determinar el alcance de la lesión que provocan en la autonomía financiera autonómica y local, por lo que, además de solicitar de este Tribunal la acumulación de los respectivos procedimientos de inconstitucionalidad presentados por el Gobierno catalán, pide que se tengan por reproducidas en el presente procedimiento las alegaciones vertidas en el recurso de inconstitucionalidad presentado contra la Ley 18/2001, general de estabilidad presupuestaria. No obstante, el Gobierno autonómico recurrente ha planteado un recurso diferenciado frente a los preceptos recogidos en la Ley 18/2001, recurso finalmente no acumulado al presente por este Tribunal, por lo que en esta Sentencia únicamente corresponde la resolución de las impugnaciones dirigidas contra los preceptos anteriormente citados de la Ley Orgánica 5/2001, sin perjuicio de podernos referir a aquellos preceptos de la Ley 18/2001 que se encuentren directamente conectados con los aquí impugnados. Pues, en efecto, buena parte de la argumentación del recurso va dirigida contra la construcción del principio de estabilidad presupuestaria que define el art. 3.2 de la Ley 18/2001, general de estabilidad presupuestaria y a la que se remite el art. 2 de la Ley Orgánica 5/2001 complementaria de la Ley general de estabilidad presupuestaria y, por conexión, muchos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considera, en esencia, que los preceptos recurridos vulneran la autonomía política y financiera de la Comunidad Autónoma, reconocida en el art. 156 CE y en el entonces art. 49 del Estatuto de Autonomía de Cataluña de 1979, que, al igual que actualmente el art. 212, tras la Ley Orgánica 6/2006, de 19 de julio, atribuyó potestades a sus órganos de autogobierno, sin que los títulos habilitantes que dan cobertura constitucional a la ley recurrida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hemos de plantearnos la posible extinción de este proceso por virtud de la modificación de la Ley Orgánica 5/2001 por la Ley Orgánica 3/2006, de 26 de mayo, cuestión ésta a la que la citada STC 134/2011, de 20 de julio,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modificación que dicha Ley Orgánica 3/2006, de 26 de mayo, realiza de la Ley Orgánica 5/2001, de 13 de diciembre, supone su sustitución por otra normativa que reproduce las mismas cuestiones objeto de controversia. Por tanto, tal como afirmamos en la STC 134/2011, de 20 de julio, “ha de alcanzarse la conclusión de que, pese a su modificación o derogación, el recurso de inconstitucionalidad promovido frente a la Ley Orgánica 5/2001, de 13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(FJ 3), “ante un mandato constitucional que, como tal, vincula a todos los poderes públicos y que, por tanto, en su sentido principal queda fuera de la disponibilidad —de la competencia— del Estado y de las Comunidades Autónomas. Cuestión distinta es la de su desarrollo, pues aquel sentido principal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 ratificamos en la STC 157/2011, la competencia estatal ex art. 149.1, 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 no sin antes recordar la doctrina ya establecida en la STC 31/2010, de 28 de junio, FJ 64, en relación con que la atribución por el Estatuto de competencias a la Comunidad Autónoma no puede afectar a las competencias (o potestades o funciones dentro de las mismas) sobre las materias o submaterias reservadas al Estado, que se proyectarán, cuando corresponda, sobre dichas competencias autonómicas con el alcance que les haya otorgado el legislador estatal con plena libertad de configuración, sin necesidad de que el Estatuto de Autonomía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2 de la Ley Orgánica 5/2001, pues es el precepto que afirma que el principio de estabilidad presupuestaria, tal como aparece definido en la Ley 18/2001, de 12 de diciembre, general de estabilidad presupuestaria, será aplicable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para la resolución de la cuestión planteada a la STC 134/2011 [FJ 8 a) y b)], en la que se desestimó la impugnación del art. 2 de la Ley Orgánica 5/2001, con fundamento en las siguientes apreciaciones y conclusiones que deben ser igualmente aplicables a la desestimación de aquellos otros artículos que se refieren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hemos de llegar respecto a la impugnación de la disposición adicional única (apartado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artículo 2 de la Ley Orgánica 8/1980,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artículos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igualmente la desestimación de la impugnación de los arts. 6 (apartados 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a la, tantas veces citada, STC 134/2011 [FJ 8 d)], en la que desestimamos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 supone la fijación por el Consejo de Política Fiscal y Financiera de las Comunidades Autónomas del ‘objetivo de estabilidad presupuestaria correspondiente a cada una de las Comunidades Autónomas’ pues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recurrentes impugnan igualmente el art. 8 (excepto el apartado 6) de la Ley Orgánica 5/2001,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aplicar la doctrina recogida en la ya mencionada STC 134/2011 (FJ 11), a la hora de desestimar la impugnación del art. 8 de la Ley Orgánica 5/2001 que dispone el procedimiento de corrección de las situaciones de desequilibrio, pues tal como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comprobación por el Consejo de Política Fiscal y Financiera de las Comunidades Autónomas de la idoneidad de las medidas del plan económico-financiero no puede considerarse como un simple mecanismo de control de la actividad presupuestaria de las Comunidades Autónomas, pues los presupuestos autonómicos, al igual que ocurre con los planes hidrológicos de cuenca, ‘inciden en la actividad de diferentes Administraciones públicas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pues si cada Comunidad Autónoma pudiera instrumentar libremente y sin homogeneidad las medidas de adecuación al objetivo —en este caso incumplido— de estabilidad presupuestaria, dicho objetivo resultaría de difícil o imposible cumplimiento. Es, pues, a través de medidas de coordinación en el seno del órgano establecido por el legislador orgánico en cumplimiento de la Constitución (art. 157.3 CE), como se garantiza el cumplimiento de la política económica de estabilidad presupuestaria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Corresponde igualmente aplicar la argumentación realizada en la STC 134/2011, para desestimar la impugnación de la disposición adicional única (apartado dos)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artículo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como órgano de coordinación del Estado y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coordinación de la política presupuestaria de las Comunidades Autónomas con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estudio y valoración de los criterios de distribución de los recursos del Fondo de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estudio, la elaboración, en su caso, y la revisión de los métodos utilizados para el cálculo de los costos de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apreciación de las razones que justifiquen, en cada caso, la percepción por parte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coordinación de la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coordinación de la política de inversiones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general, todo aspecto de la actividad financiera de las Comunidades Autónomas y de la Hacienda del Estado que, dada su naturaleza, precise de una actuación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argumentamos en la STC 134/2011 (FJ 11),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 por lo que debe ser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Finalmente se recurre la disposición adicional única (apartado tres)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del precepto a la STC 134/2011 [FJ 8 e)] y a lo argumentado entonces respecto de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la Generalitat de Cataluña contra los arts. 2, 6.3, 6.4 y 8 (excepto el apartado 6), y contra los apartados uno, dos y tres de la disposición adicional única de la Ley Orgánica 5/2001, de 13 de diciembre, complementaria a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