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1506-2002, interpuesto por Diputados del Grupo Parlamentario Socialista del Congreso de los Diputados contra los arts. 2, 3, 5, en el inciso que comienza en “tanto el Consejo” y termina en “Ley 18/2001, General de Estabilidad Presupuestaria”, 6 (apartados 3 y 4), 8, 9 y la disposición adicional única (apartados 3 y 4) de la Ley Orgánica 5/2001, de 13 de diciembre, complementaria de la Ley general de estabilidad presupuestaria. Ha intervenido y formulado alegaciones el Abogado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13 de marzo de 2002, don Roberto Granizo Palomeque, Procurador de los Tribunales en nombre y representación de Diputados del Grupo Parlamentario Socialista del Congreso de los Diputados, interpuso recurso de inconstitucionalidad contra los arts. 2, 3, 5, en el inciso que comienza en “tanto el Consejo” y termina en “Ley 18/2001, General de Estabilidad Presupuestaria”, 6 (apartados 3 y 4), 8, 9 y la disposición adicional única (apartados 3 y 4) de la Ley Orgánica 5/2001, de 13 de diciembre, complementaria de la Ley general de estabilidad presupuestaria. Por otrosí solicitó la acumulación del presente recurso de inconstitucionalidad al interpuesto por la propia representación legal de los Diputados del Grupo Parlamentario Socialista del Congreso de los Diputados contra la Ley 18/2001, de 12 de diciembre, general de estabilidad presupuestaria (recurso este que se tramita bajo el núm. 1505-2002), con la que la Ley Orgánica 5/2001, objeto del presente recurso guarda una evidente relación de complementariedad, exigiendo una argumentación de conjunto como la desarrollada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que sustenta la impugnación frente a determinados preceptos de la Ley Orgánica 5/2001, de 13 de diciembre, complementaria de la Ley general de estabilidad presupuestaria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los Diputados del Grupo Parlamentario Socialista del Congreso de los Diputados comienza realizando algunas consideraciones generales sobre el significado del objetivo de estabilidad presupuestaria que se pretende alcanzar, sus implicaciones desde la perspectiva jurídica constitucional y los instrumentos legalmente establecidos a su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destaca en primer lugar que las dos leyes recurridas se deben situar en el contexto del cumplimiento de las exigencias de estabilidad establecidas en la Unión Europea que se examinan en el escrito que plantea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da cuenta en la demanda del contenido de las leyes recurridas, diferenciándose en el análisis entre los distintos procedimientos y efectos jurídicos para cada una de las Administraciones públicas, pues se señala que los instrumentos, técnicas y procedimientos para garantizar la vigencia efectiva de la estabilidad, se establecen de manera separada, dando lugar también a problemas de constitucionalidad diversos. Se desarrolla, así, en el escrito de los recurrentes como se impone la estabilidad o equilibrio presupuestario al sector público estatal, a las Comunidades Autónomas y a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Comunidades Autónomas es precisamente la ley cuyos preceptos se impugnan en el presente recurso, la Ley Orgánica 5/2001 de 13 de diciembre, complementaria de la Ley general de estabilidad presupuestaria, la que recoge las reglas para el cumplimiento por parte de aquéllas del principio de estabilidad, reglas que son examinadas en el recurso planteado. Recuerda la representación procesal de los recurrentes que el marco de estabilidad presupuestaria tiene carácter básico, resultando aplicable a todas las administraciones públicas ex art. 149.1.13 y 149.1 18 CE, pero a la Ley 18/2001 general de estabilidad presupuestaria, que hubiera bastado para asegurar el cumplimiento del objetivo de estabilidad presupuestaria en el sector público estatal y en las entidades locales, se le ha tenido que añadir la Ley Orgánica 5/2001 al entenderse que las normas en que se contiene el nuevo sistema de cooperación financiera entre el Estado y las Comunidades Autónomas al servicio del objetivo de estabilidad debían revestir el carácter de Ley Orgánica, pues supone la parcial modificación de la Ley Orgánica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el análisis inicial del contexto europeo y del contenido preciso de las leyes recurridas, el recurso analiza el contexto constitucional. Considera que una exigencia de cierta estabilidad es constitucionalmente razonable, según resulta del artículo 40.1 CE, debido a la necesidad de coordinación entre la política presupuestaria y la evolución de la coyuntura económica, con el fin de alcanzar un cierto equilibrio global, una cierta estabilidad económica que permita el progreso social y económico en los términos del citado precepto. Sin embargo, sostiene el recurso, que es a los titulares de los poderes públicos con competencias en la materia a quienes corresponde decidir sobre las orientaciones de la política económica. Y precisamente al traducir en términos absolutamente precisos los principios de estabilidad y equilibrio, obligación de equilibrio o superávit frente, por ejemplo, a las exigencias europeas que lo que prohíben son los déficits excesivos entendidos como aquellos superiores al 3 por 100 del producto interior bruto (PIB), los art. 3.2, 8 y 19 de la Ley 18/2001 y el artículo 3 de la Ley Orgánica 5/2001 incurren en un vicio de inconstitucionalidad al situar ilegítimamente al legislador en la posición del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 los recurrentes se limita ilegítimamente las posibilidades de adopción de políticas económicas y sociales que siendo constitucionalmente legítimas pueden resultar incompatibles con el mantenimiento de un equilibrio tan rígidamente entendido, afectándose así al principio democrático y al pluralismo político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recurrentes que el concepto de estabilidad económica no puede ser válidamente objeto de una única interpretación que restrinja indebidamente las posibilidades de desarrollar políticas económicas y sociales que supongan déficits públicos, siquiera temporales, con lo que además quedaría comprometida la posibilidad de efectuar la asignación equitativa de los recursos públicos que el art. 31.2 CE reclama realice el gasto público. El recurso considera que el legislador ha dictado una norma meramente interpretativa que otorga un único sentido al principio de equilibrio o estabilidad vulnerando la doctrina establecida en la STC 76/1983, de 5 de agosto. Consideran los recurrentes que la existencia de un compromiso europeo, que es además más flexible que el recogido en las leyes impugnadas, no puede ser en todo caso utilizado como fundamento para la adopción de decisiones constitucionalmente ilegitimas.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los Diputados del Grupo Parlamentario Socialista en el Congreso examina a continuación cómo incide el mecanismo legalmente previsto para la fijación del objetivo de estabilidad presupuestaria sobre el proceso o ciclo presupuestario en el ámbito del sector público estatal, pues razona que tal mecanismo y sus efectos son inconstitucionales por alterar la distribución de competencias presupuestarias, entre el Gobierno y las Cortes Generales, que resulta del art. 134 CE. Así, destaca la demanda que el poder legislativo al establecer condiciona o limita la competencia exclusiva que la Constitución Española reconoce al Gobierno para la elaboración del presupuesto. Analiza entonces el escrito de los recurrentes los diferentes preceptos de la Ley 18/2001 que producen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se expone como afectan las leyes recurridas a la autonomía financiera de las Comunidades Autónomas. Comienza el escrito destacando que el art. 156 CE reconoce y garantiza a las Comunidades Autónomas la autonomía financiera autonomía que la jurisprudencia constitucional ha interpretado referida tanto a la autonomía para la obtención de ingresos como a la autonomía de gasto que implicaría, de acuerdo con una consolidada doctrina constitucional, la competencia de las Comunidades Autónomas para elaborar, aprobar y ejecutar sus propios presupuestos, lo que entraña su competencia para decidir la estructura de su presupuesto de gastos de inversión y la ejecución de los correspondientes proyectos . La demanda reconoce que el Estado puede condicionar, no obstante, el ejercicio de la autonomía financiera de las Comunidades Autónomas imponiendo limitaciones al amparo de diversos títulos competenciales, entre ellos los títulos en los que se ha fundamentado el Estado para dictar las leyes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discute, por tanto, la demanda la existencia de títulos competenciales que habiliten al Estado para la adopción de medidas tendentes a preservar la estabilidad económica mediante la garantía del equilibrio presupuestario sino sólo si la imposición a las Comunidades Autónomas de una estabilidad concebida como equilibrio o superávit impone condicionamientos indebidos que no dejan el suficiente margen de libertad de decisión y son por ello inconstitucionales. Para los recurrentes no cabe hablar de libertad de las Comunidades Autónomas cuando el art. 3.1 de la Ley Orgánica 5/2001 afirma que “en todo caso, vendrán obligadas a adecuar su normativa presupuestaria al objetivo del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recurso la obligación de elaborar y liquidar sus presupuestos con equilibrio o superávit, con la práctica eliminación del endeudamiento autonómico, sería excesiva para la consecución de los fines que las leyes recurridas persiguen que no son otros que adecuarse a las exigencias de la Unión Europea. La imposición de tales obligaciones en el art. 2 de la Ley Orgánica 5/2001 es contraria al art. 156.1 CE al limitar y restringir de manera no estrictamente indispensable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consideran los recurrentes que la práctica eliminación del endeudamiento autonómico que generan las leyes recurridas no sería compatible con la autonomía financiera de las Comunidades para ordenar sus ingresos y gastos disponiendo de los recursos que les atribuye el art. 157.1 de la CE, por lo que el art. 9 y la disposición adicional única, apartado 3 de la Ley Orgánica 5/2001, al conducir a dicho resultado, serían igualmente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 el recurso afirmando que las competencias atribuidas al Consejo de Política Fiscal y Financiera en el art. 8 de la Ley Orgánica 5/2001, que dispone el procedimiento para la corrección de las situaciones de desequilibrio, dan lugar a una invasión de las competencias de las Comunidades Autónomas que les corresponden como parte nuclear de la autonomía financiera que la Constitución les garantiza. Recuerda la demanda como, de acuerdo con dicho precepto, si la Asamblea legislativa de una Comunidad Autónoma aprobase los presupuestos en situación de déficit, por pequeño que sea, se deberá aprobar un plan económico-financiero de saneamiento. Lo mismo ocurre si el déficit es de resultado. El precepto impone que dicho plan sea aprobado por la Asamblea legislativa de la Comunidad Autónoma si su normativa así lo exige, incluyendo en él la definición de las políticas de ingresos y gastos que deba aplicar la Comunidad Autónoma para corregir la situación de desequilibrio en los tres ejercicios presupuestarios siguientes, remitiéndose al Consejo de Política Fiscal y Financiera, el cual, controlará la actividad de las Asambleas legislativas de las Comunidades Autónomas mediante la comprobación de la idoneidad de las medidas, requiriendo a la Comunidad Autónoma un nuevo plan si el primero no fuese satisfecho. Argumenta la representación procesal de los recurrentes que dicho mecanismo parte de una situación objetiva de superioridad jerárquica del Consejo de Política Fiscal y Financiera respecto de los parlamentos autonómicos que subvierte los principios del Estado autonómico. Tal mecanismo sería, en opinión de los recurrentes, contrario a la doctrina sentada en la STC 76/1983, de 5 de agosto, sobre los controles que colocan a las Comunidades Autónomas en una situación de subordinación o dependencia jerárquica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la actuación del Consejo de Política Fiscal y Financiera no es, en puridad, una actuación coordinadora, pues sus funciones sólo se cumplen a partir de un objetivo inicial de estabilidad, en cuya definición sólo interviene de forma indirecta el Consejo a través de la emisión de un simple informe. La aprobación de los planes de reequilibrio económico-financiero por el Consejo interfiere en las competencias tributarias y presupuestarias que los respectivos Estatutos de Autonomía atribuyen a su Parlamentos.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todos los argumentos señalados considera la demanda que serían inconstitucionales el art. 2 de la Ley Orgánica 5/2001, en relación con el artículo 3.2 de la Ley 18/2001 y, por conexión los artículo 3, 5 (segundo inciso), 6 (apartados 3 y 4), la disposición adicional única.1 en sus apartados 3 y 4 de la Ley Orgánica 5/2001. Asimismo serían inconstitucionales el art. 8 (apartados 2, 3, 4, 5, 7 y 8) y por conexión con él la disposición adicional única, apartado 2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Examina, finalmente, la representación procesal de los recurrentes los efectos de las leyes recurridas sobre la autonomía de las entidades locales. Tras desarrollar en general las limitaciones que se derivan para el legislador ordinario del reconocimiento de la autonomía local como garantía institucional considera la demanda que imponer a las entidades locales un objetivo de estabilidad presupuestaria en términos de equilibrio o superávit, definido unilateralmente desde la instancia central estatal, con las implicaciones que ello tiene sobre el ejercicio del conjunto de las competencias locales, es contrario a la garantía constitucional de su autonomía. Por ello la fijación del objetivo de la estabilidad presupuestaria en los términos de los arts. 3.2, 19, 20 y 23 de la Ley 18/2001 así como por conexión la disposición adicional única, apartado 1 resultan inconstitucionales por violar la garantía institucional de la autonomía local del art. 140 CE y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Concluye la demanda solicitando la acumulación del presente recurso con el recurso planteado contra diversos preceptos de la Ley 18/2001, de 12 de diciembre, con la que la Ley Orgánica 5/2001, de 13 de diciembre, objeto del presente recurso guarda una evidente relación de complementariedad, exigiendo una argumentación de conjunto como la que se ha desarrollado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el Pleno del Tribunal acordó admitir a trámite el recurso de inconstitucionalidad promovido por Diputados del Grupo Parlamentario Socialista del Congreso y dar traslado de la demanda y documentos presentados, conforme al art. 34 de la Ley Orgánica del Tribunal Constitucional (LOTC), al Congreso de los Diputados y al Senado, así como al Gobierno, al objeto de que en el plazo de quince días puedan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8 de mayo de 2002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14 de mayo de 2002 la Sección Segunda acuerda incorporar a las actuaciones el escrito del Abogado del Estado de 8 de mayo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17 de mayo de 2002 se registra un escrito de la Presidenta de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16 de mayo de 2002 se registra en el Tribunal un escrito del Letrado jefe de la asesoría jurídica del Senado, en representación de dicha Cámara, comunicando que comparece en relación con los recursos de inconstitucionalidad números 1451-2002, promovido por el Parlamento de Cataluña, 1454-2002, promovido por el Consejo de Gobierno del Principado de Asturias; 1455-2002, promovido por el mismo órgano de la Comunidad Autónoma y 1460-2002, promovido por el Consejo de Gobierno de la Generalidad de Cataluña, así como en relación con los recursos números 1461-2002, promovido por el Consejo de Gobierno de la Generalidad de Cataluña; 1462-2002, promovido por las Cortes de Castilla-La Mancha;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promovidos por Diputados del Grupo Parlamentario Socialista y 1522-2002, promovido por el Consejo de Gobierno de la Junta de Comunidades de Castilla-La Mancha, todos ellos relacionados con la Ley 18//2001, de 12 de diciembre, y con la Ley Orgánica 5/2002,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junio de 2002 se registra el escrito mediante el cual el Abogado del Estado formula sus alegaciones en el presente recurso de inconstitucionalidad número 1506-2002.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expone el contenido y finalidad de las leyes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las medidas legales. El Abogado del Estado precisa que en este apartado introductorio analizará por separado las medidas de orden presupuestario que se refieren a las Comunidades Autónomas y las que se refieren a las entidades locales, pues, aun siendo similares, requieren distinto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analizarlas considera el Abogado del Estado que con las medidas legalmente establecidas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En relación con la Administración local las previsiones son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(en general, los arts. 4.3 y 104 del Tratado y, en especial, el Reglamento 1467/1997 y la resolución del Consejo de 17 de junio de 1997 —Pacto de estabilidad y crecimiento—, aludiendo esta última al objetivo a medio plazo de situaciones próximas al equilibrio o de superávit).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afirma a continuación que no es correcto aplicar al presente supuesto la doctrina de que el legislador no puede dictar normas cuyo objeto exclusivo sea interpretar preceptos de la Constitución en un sentido determinado (STC 76/1983), pues en el supuesto que nos ocupa no se trata de imponer una interpretación constitucional determinada de una cuestión competencial sino del establecimiento de un objetivo de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Abogado del Estado se refiere a la repercusión del nuevo sistema sobre las competencias del Gobierno en materia presupuestaria afirmando, en esencia, que la atribución constitucional al Gobierno de la facultad de elaborar los proyectos de ley de presupuestos no supone que el Gobierno tenga absoluta libertad para determinar la estructura, condiciones y requisitos de los presupuestos. Cuando el Gobierno elabora los presupuestos debe hacerlo de acuerdo con lo que establezca en cada momento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el escrito del Abogado del Estado que el recurso de inconstitucionalidad parte de la premisa de que los fines que persiguen las leyes impugnadas son los de la Unión Europea, concluyendo de ello que como ésta no impone el equilibrio o el superávit presupuestario existe un exceso competencial en el ejercicio del título contenido en el art. 149.1.13 CE. La demanda entiende, en suma, que la imposición del equilibrio presupuestario o superávit sin ningún criterio de flexibilización no es proporcionada al objetivo y vulnera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tesis impugnatoria se apoya en premisas que no responden a la realidad. De un lado, rechaza que el objetivo de la Unión Europea sea que el déficit presupuestario no supere el 3 por 100, sino alcanzar una situación de equilibrio o superávit. De otro, considera que el objetivo de las leyes recurridas no es, exclusivamente, cumplir los mínimos exigidos por la normativa comunitaria, sino que llega más lejos, como se señala en la exposición de motivos de la Ley 18/2001, y pretende potenciar el crecimiento y una convergencia real con los países más desarrollados. Se trata, por tanto, de un régimen normativo nuevo a través del cual el Gobierno puede, ex art. 149.1.13 CE, ejecutar decisiones de política económica de control del déficit, decisiones que se adoptan anualmente con la aprobación del Congreso y el Senado. Tampoco es correcto, continúa afirmando el Abogado del Estado, que no existan criterios de flexibilización del objetivo, pues cabe aprobar y liquidar los presupuestos sin cumplir el principio de estabilidad, pero en ese caso se establecen medidas para corregir la situación. Cabe también concretar el principio de estabilidad para cada Comunidad Autónoma con la intervención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el Abogado del Estado rechaza que las leyes recurridas vulneren la autonomía financiera de las Comunidades Autónomas. Para la demanda dicha autonomía supone la plena disponibilidad por las Comunidades Autónomas de sus ingresos sin condicionamientos indebidos y en toda su extensión para poder ejercer sus competencias, afirmando que dichas leyes conculcan este principio al suponer una restricción casi absoluta del crédito como medio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de 24 de mayo, FJ 3, y 62/2001, de 1 de marzo, FJ 2. En definitiva, es la repercusión de las medidas de que se trate en la política económica lo que justifica su constitucionalidad, de manera que cuanto mayor sea dicha repercusión mayor puede ser la incidencia de la intervención estatal en la autonomía financiera autonómica. En su criterio, tal es el caso de la estabilidad presupuestaria, que en la actualidad constituye uno de los pilares esenciales de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de 6 de febrero,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2 de febrero,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En este sentido, el Abogado del Estado manifiesta que la intervención prevista en las leyes recurridas del Consejo de Política Fiscal y Financiera responde a la actuación de coordinación que es propia de dicho órgano. Además,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Abogado del Estado examina a continuación la medida consistente en la elaboración de un plan de saneamiento y su sometimiento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que esta medida tiene por objeto el cumplimiento del objetivo de estabilidad presupuestaria y supone una manifestación del principio de coordinación. Para el Abogado del Estado el procedimiento establecido se basa en el principio de coordinación de las Comunidades Autónomas con el Estado, previéndose distintos momentos en los que aquéllas pueden expresar su opinión, concluyendo que al final del proceso no existe una imposición forzosa ex lege a las Comunidades Autónomas en la configuración de su presupuesto. En contra de lo aducido por la demanda, no considera aplicable en este caso la doctrina de la STC 76/1983, de 5 de agosto, porque lo que se declaró inconstitucional en dicha Sentencia fue un precepto que preveía una situación similar a la prevista en el art. 155 CE. Tampoco considera extensible aquí lo señalado en el fundamento jurídico 14 de la misma STC 76/1983, pues en este caso no existe un acuerdo necesario y vinculante del órgano de coordinación. Por tanto, no se produce infracción del principio de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 la alegada infracción de la autonomía local constitucionalmente garantizada, el Abogado del Estado manifiesta que la Ley 18/2001 supone, en el ámbito de la Administración local, una mínima innovación del ordenamiento jurídico, ya que el control del déficit y la tendencia a aprobar y liquidar los presupuestos locales en equilibrio ya estaba vigente tras las últimas modificaciones de la Ley de haciendas locales. El Abogado del Estado sostiene que las leyes recurridas no vulneran la autonomía local constitucionalmente garantizada, pues en absoluto se ha acreditado que sus disposiciones provoquen una situación de insuficiencia de las haciendas locales, acreditación que la STC 104/2000, de 14 de abril, FJ 5, exige para apreciar infracción del principio de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1451-2002, 1454-2002, 1455-2002, 1460-2002, 1461-2002, 1462-2002, 1463-2002, 1467-2002, 1471-2002, 1473-2002, 1487-2002, 1488-2002, 1505-2002 y 1522-2002, según interesa en su escrito de 16 de mayo último, accediendo a la suspensión que pide del plazo para hacer alegaciones en los correspondientes recursos hasta tanto se resuelva sobre la acumulación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 de julio de 2002 se registró en el Tribunal un escrito del Procurador don Roberto Granizo Palomeque, actuando en representación de don Joaquín Almunia Amann y otros Diputados del Grupo Parlamentario socialista, en el que se manifiesta que no se opone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215/2002, de 29 de octubre, el Pleno del Tribunal decidió no haber lugar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noviembre de 2011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los arts. 2, 3, 5, en el inciso que comienza en “tanto el Consejo” y termina en “Ley 18/2001, General de Estabilidad Presupuestaria”, 6 (apartados 3 y 4), 8, 9 y la disposición adicional única (apartados 3 y 4) de la Ley Orgánica 5/2001, de 13 de diciembre,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que sustenta la presente impugnación es en buena medida coincidente con la recogida en el recurso de inconstitucionalidad 1505-2002 planteado por Diputados del Grupo Parlamentario Socialista del Congreso contra determinados artículos de la Ley 18/2001, general de estabilidad presupuestaria. La representación procesal de los recurrentes destaca que ambas leyes están estrechamente conectadas entre sí, como confirma el propio título de la Ley Orgánica 5/2001, que proclama su complementariedad de la Ley 18/2001, y como ponen de relieve sus respectivas exposiciones de motivos. No obstante los recurrentes han planteado un recurso autónomo frente a los preceptos recogidos en la Ley 18/2001, recurso finalmente no acumulado al presente por este Tribunal, por lo que en esta Sentencia únicamente nos corresponde la resolución de las impugnaciones dirigidas contra los preceptos referidos de la Ley Orgánica 5/2001. Ahora nos habremos de referir, no obstante, a aquellos preceptos de la Ley 18/2001 que se encuentren directamente conectados con los aquí impugnados, pues, en efecto, buena parte de la argumentación del recurso va dirigida contra “la construcción del principio de estabilidad presupuestaria” que define el art. 3.2 de la Ley 18/2001 general de estabilidad presupuestaria y a la que se remite el art. 2 de la Ley Orgánica 5/2001 complementaria de la Ley general de estabilidad presupuestaria, de clara conexión con varios de los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los Diputados del Grupo Parlamentario Socialista del Congreso de los Diputados considera, en esencia, que los preceptos recurridos vulneran la autonomía política y financiera de la Comunidad Autónoma reconocida en el art. 156 de la Constitución, sin que los títulos habilitantes que dan cobertura constitucional a la ley recurrida justifiquen el alcance de su regulación. Para los recurrentes el legislador ha dictado una norma meramente interpretativa que otorga un único sentido al principio de equilibrio o estabilidad vulnerando la doctrina establecida en la STC 76/1983, de 5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las normas impugnadas incurran en las infracciones constitucionales que se les achacan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ya resueltas en las SSTC 134/2011, de 20 de julio y 157/2011, de 18 de octubre, a cuyos textos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hemos de plantearnos la posible extinción de este proceso por virtud de la modificación de la Ley Orgánica 5/2001 por la Ley Orgánica 3/2006, de 26 de mayo, que afecta a varios de los preceptos aquí impugnados, cuestión ésta a la que la citada STC 134/2011, ha dado en su FJ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modificación que dicha Ley Orgánica 3/2006, de 26 de mayo introduce en la Ley Orgánica 5/2001 supone su sustitución por otra normativa que reproduce las mismas cuestiones objeto de controversia. Por tanto, tal como dijimos en la STC 134/2011, “ha de alcanzarse la conclusión de que, pese a su modificación o derogación, el recurso de inconstitucionalidad promovido frente a la Ley Orgánica 5/2001, de 13 de diciembre, …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120/2011, de 6 de julio, FJ 2 y 157/2011,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 CE establece que “todas las Administraciones Públicas adecuarán sus actuaciones al principio de estabilidad presupuestaria”. Estamos, pues, como ya dijimos en la STC 157/2011, de 18 de octubre, FJ 3, “ante un mandato constitucional que, como tal, vincula a todos los poderes públicos y que por tanto, en su sentido principial queda fuera de la disponibilidad —de la competencia— del Estado y de las Comunidades Autónomas. Cuestión distinta es la de su desarrollo, pues aquel sentido principial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 primer lugar, rechazar la alegación de los recurrentes de que el legislador ha dictado una norma meramente interpretativa que otorga un único sentido al principio de equilibrio o estabilidad vulnerando la doctrina establecida en la STC 76/1983, de 5 de agosto, pues la inclusión en la ley de definiciones de conceptos generales no supone en modo alguno que nos encontremos ante una norma meramente interpretativa en el sentido de la STC 76/1983 [FJ 4 c)], ni que el legislador estatal se haya situado en la posición propia del poder constituyente, pues una cosa es que dicho legislador realice, con pretensiones normativas de validez general, una interpretación genérica y abstracta del sistema constitucional y estatutario de distribución de competencias, con pretensiones de vinculación a las Comunidades Autónomas (tarea que, evidentemente, le está vedada), y otra muy distinta que, en el ejercicio de las competencias que la Constitución le atribuye para la ordenación general de la economía, dicho legislador proceda a establecer un objetivo de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clara, como ya declaramos en la STC 134/2011 y ratificamos en la STC 157/2011, ya citadas, la competencia estatal ex 149.1, 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así, como acabamos de indicar, al examen de los concretos preceptos impugnados, habrá que comenzar por el art. 2 de la Ley Orgánica 5/2001, cuyo tenor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Principios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de estabilidad presupuestaria, plurianualidad, transparencia y eficiencia en la asignación y utilización de recursos públicos, tal como aparecen definidos en la Ley 18/2001, General de Estabilidad Presupuestaria, serán aplicables a las Comunidades Autónomas en la forma prevista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juzgar su conformidad con la Constitución, bastará con remitirnos a la STC 134/2011, FJ 8 b), en la que se desestimó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desestimada la impugnación del artículo 3.2 de la Ley 18/2001, que contiene el alcance de dicho principio de estabilidad, procede hacer lo mismo respecto del art. 2 de la Ley Orgánica 5/2001 y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misma conclusión desestimatoria hemos de llegar respecto de todos aquellos preceptos impugnados que se remiten al concepto de estabilidad fijado en el art. 3.2 de la Ley 18/2001. Esto es lo que ocurre con la disposición adicional única, apartado 4, cuyo texto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Se modifica el apartado 1 del artículo 21 de la Ley Orgánica 8/1980, de 22 de septiembre, de Financiación de las Comunidades Autónomas,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presupuestos de las Comunidades Autónomas tendrán carácter anual e igual período que los del Estado, atenderán al cumplimiento del principio de estabilidad presupuestaria,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134/2011, FJ 8 e), “el principio de estabilidad es el único aspecto sobre el que se contiene una argumentación de reproche, debiendo desestimarse con la misma fundamentación que en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3 de la Ley Orgánica 5/2001 se impugna por los mismos motivos que los preceptos ya citados.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Cumplimiento del principio de estabilidad presupuestaria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podrán adoptar las medidas legislativas y administrativas que consideren convenientes para lograr el objetivo de estabilidad presupuestaria en los términos previstos en esta Ley Orgánica y en la Ley 18/2001, general de estabilidad presupuestaria. En todo caso, vendrán obligadas a adecuar su normativa presupuestaria al objetivo de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la Nación, sin perjuicio de las competencias del Consejo de Política Fiscal y Financiera de las Comunidades Autónomas, velará por el cumplimiento del principio de estabilidad presupuestaria en todo el ámbito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situaciones excepcionales de déficit presupuestario que pudieran afectar a las Comunidades Autónomas deberán ser justificadas mediante la exposición de las causas que las ocasionan y la identificación de los ingresos y los gastos que las producen, y requerirán la formulación de un plan económico-financiero de saneamiento a medio plazo para su corrección, con el contenido y alcance previstos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señalar que aunque tal precepto no fue impugnado en el recurso que dio lugar a la STC 134/2011, le son plenamente aplicables los mismos argumentos que venimos recogiendo, por lo que procede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igual argumentación se desestimó en la STC 134/2011, FJ 8 c) la impugnación del art. 5, segundo inciso de la Ley Orgánica 5/2001,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Consejo como las Comunidades Autónomas en él representadas deberán respetar, en todo caso, el objetivo de estabilidad presupuestaria previsto en el artículo 8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supone “una reiteración del contenido del art. 3.2 de la Ley 18/2001 de manera que, por consecuencia de lo dicho respecto de este último precepto, debemos desestimar también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igualmente la desestimación de la impugnación del art. 6 (apartados 3 y 4) de la Ley Orgánica 5/2001. Su texto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Objetivo de estabilidad presupuestaria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un mes desde la aprobación por parte del Gobierno del objetivo de estabilidad presupuestaria en las condiciones establecidas en el artículo 8.1 de la Ley 18/2001, General de Estabilidad Presupuestaria, el Consejo de Política Fiscal y Financiera de las Comunidades Autónomas determinará el objetivo de estabilidad presupuestaria correspondiente a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el plazo previsto en el apartado anterior el Consejo de Política Fiscal y Financiera de las Comunidades Autónomas no alcanzase un acuerdo sobre los objetivos individuales de estabilidad presupuestaria, cada una de ellas estará obligada a elaborar y liquidar sus presupuestos en situación, al menos, de equilibrio presupuestario, computada en los términos previstos en el artículo 3.2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a la, tantas veces citada, STC 134/2011, FJ 8 d), en la que desestimamos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vulneración de la autonomía política y financiera … supone lo establecido en el art. 6.3 de la Ley Orgánica 5/2001, pues la fijación por el Consejo de Política Fiscal y Financiera de las Comunidades Autónomas del “objetivo de estabilidad presupuestaria correspondiente a cada una de las Comunidades Autónomas” es una cuestión que por su naturaleza y alcance afecta, sin duda, a ‘la garantía del equilibrio económico, a través de la política económica general’ [art. 2.1 b) LOFCA] y ha de ser adoptada, de acuerdo con nuestra doctrina ‘con carácter general y de forma homogénea para todo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propio acaece respecto del art. 6.4 de la Ley Orgánica 5/2001, que se limita a establecer que, si no se alcanzase un acuerdo en el seno del Consejo de Política Fiscal y Financiera de las Comunidades Autónomas acerca de ‘los objetivos individuales de estabilidad presupuestaria” de cada Comunidad Autónoma, éstas deben elaborar y liquidar sus presupuestos “en situación, al menos de equilibrio’, pues al precepto le es de aplicación todo lo que se acaba de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procede desestimar la impugnación del art. 6.3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recurrentes impugnan igualmente el art. 8 de la Ley Orgánica 5/2001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que no hayan aprobado sus presupuestos en situación de equilibrio, de conformidad con lo dispuesto en el artículo 6.3 de esta Ley Orgánica, vendrán obligadas a elaborar un plan económico-financiero de saneamiento a medio plazo para la corrección de esta situación. Dicho plan será aprobado, en su caso, por la Asamblea Legislativa de la Comunidad Autónoma si su normativa propia así lo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económico-financiero contendrá la definición de las políticas de ingresos y de gastos que habrá de aplicar la Comunidad Autónoma para corregir la situación de desequilibrio en los tres ejercicios presupuestarios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 económico-financiero para la corrección del desequilibrio se remitirá al Consejo de Política Fiscal y Financiera de las Comunidades Autónomas en el plazo de un mes desde la aprobación de los presupuestos de la Comunidad Autónoma que incurra en posición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Política Fiscal y Financiera de las Comunidades Autónomas comprobará la idoneidad de las medidas contenidas en el plan a que se refieren los apartados anteriores, y la adecuación de sus previsiones al objetivo de estabilidad que se hubiera fijado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el Consejo de Política Fiscal y Financiera de las Comunidades Autónomas considerase que las medidas contenidas en el plan presentado no garantizan la corrección de la situación de desequilibrio, el Consejo, a través de su Secretaría Permanente, requerirá a la Comunidad Autónoma la presentación de un nuevo plan,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de Hacienda será el órgano responsable del seguimiento de las actuaciones encaminadas a la corrección del desequilibrio, para lo cual podrá solicitar a las Comunidades Autónomas la información a que se refiere el artículo 7 de la presente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de que una Comunidad Autónoma liquide sus presupuestos, incumpliendo el objetivo de estabilidad presupuestaria, deberá presentar un plan de saneamiento económico-financiero, en los veinte días siguientes a la aprobación de la liquidación. Si el Consejo de Política Fiscal y Financiera de las Comunidades Autónomas considerase que las medidas contenidas en el plan no garantizan la corrección de la situación de desequilibrio, se requerirá la presentación de un nuevo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Cuando concurran condiciones económicas, imprevistas en el momento de la aprobación del plan económico-financiero, la Comunidad Autónoma podrá remitir al Consejo de Política Fiscal y Financiera de las Comunidades Autónomas un plan rectificativo del plan inicial, que se tramitará de acuerdo con el procedimiento previsto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Aplicaremos también la doctrina recogida en la ya mencionada STC 134/2011, FJ 11, a la hora de desestimar la impugnación de este precepto, pues tal como entonces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vulnera la autonomía financiera de las Comunidades Autónomas la necesaria elaboración por las Comunidades Autónomas del plan económico-financiero cuando los presupuestos autonómicos se aprueben o liquiden con desequilibrio, ni tampoco lo hace su examen por el Consejo de Política Fiscal y Financiera de las Comunidades Autónomas y la presentación de un nuevo plan cuando el anterior no garantice el cumplimiento del objetivo de estabilidad. Lo mismo ocurre cuando, concurriendo las circunstancias imprevistas a que se refiere el apartado 8 del art. 8, la propia Comunidad Autónoma remita un plan rectificativo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se recurren el art. 9 y la disposición adicional única (apartado tres) de la Ley Orgánica 5/2001. Este es su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Autorización de operaciones de crédito y emisión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del Estado a las Comunidades Autónomas para realizar operaciones de crédito y emisiones de deuda, en cumplimiento de lo establecido en el artículo 14.3 de la Ley Orgánica 8/1980, de 22 de septiembre, de Financiación de las Comunidades Autónomas, tendrá en cuenta el cumplimiento de los objetivos de estabilidad presupuestaria fijados en cada caso, así como el resto de las obligaciones establecidas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El apartado 3 del artículo 14 de la Ley Orgánica 8/1980, de 22 de septiembre, de Financiación de las Comunidades Autónomas,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concertar operaciones de crédito en el extranjero y para la emisión de deuda o cualquier otra apelación de crédito público, las Comunidades Autónomas precisarán autorización del Estado. Para la concesión de la referida autorización, el Estado tendrá en cuenta el cumplimiento del principio de estabilidad presupuestaria definido en el artículo 2.1 b)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lo que se prevé en el párrafo anterior, no se considerarán financiación exterior, a los efectos de su preceptiva autorización, las operaciones de concertación o emisión denominadas en euros que se realicen dentro del espacio territorial de los países pertenecientes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operaciones de crédito a que se refieren los apartados uno y dos anteriores precisarán autorización del Estado cuando, de la información suministrada por las Comunidades Autónomas, se constate el incumplimiento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remitimos, asimismo, para la desestimación de la impugnación de ambos preceptos a la STC 134/2011, FJ 8 e), en la que declaramos que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Procedente será, por consecuencia,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2, 3, 5, en el inciso que comienza en “tanto el Consejo” y termina en “Ley 18/2001, General de Estabilidad Presupuestaria”, 6 (apartados 3 y 4), 8, 9 y la disposición adicional única (apartados 3 y 4) de la Ley Orgánica 5/2001, de 13 de diciembre, complementaria de la Ley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