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noviembre de 2006 tuvo entrada en el Registro General de este Tribunal un oficio de la Sala de lo Contencioso-Disciplinario del Tribunal Militar Territorial Cuarto, con sede en A Coruña, acompañado de un testimonio del recurso contencioso-disciplinario ordinario núm. 4-01-2006, del que forma parte el Auto de 3 de noviembre de 2006, por el que se acuerda plantear cuestión de inconstitucionalidad sobre los arts. 468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contencioso-disciplinario ordinario (núm. 4-01-2006) interpuesto el 9 de febrero de 2006 por un cabo primero de la Guardia Civil con destino en la comandancia de Salamanca, una vez agotada la vía administrativa previa, contra la sanción de reprensión que le fue impuesta el 2 de diciembre de 2005 por el teniente jefe accidental de la compañía de Salamanca, como responsable de una falta leve contemplada en el art. 7.10 de la Ley Orgánica 11/1991, de 17 de junio, del régimen disciplinario de la Guardia Civil, bajo el concepto de “la inexactitud en el cumplimiento de las órdenes recibidas”. Una vez concluso el procedimiento, y antes de dictar Sentencia, la Sala de lo Contencioso-Disciplinario del Tribunal Militar Territorial Cuarto, mediante providencia de 27 de julio de 2006,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468, apartado b), y 453.2, en el inciso “por falta grave”, de la Ley Orgánica 2/1989, de 13 de abril, procesal militar, por posible vulneración de los arts. 24.1, 106 y 117.5 CE. En dicho trámite la Abogacía del Estado no realizó alegación alguna, mientras que el Fiscal Jurídico Militar se opuso al planteamiento de la cuestión de inconstitucionalidad y el recurrente consideró que debía promoverse la misma, haciéndose extensiva al art. 64.3 de la Ley Orgánica 11/1991, de 17 de junio, del régimen disciplinario de la Guardia Civil. La Sala dictó Auto con fecha 3 de noviembre de 2006, acordando plantear cuestión de inconstitucionalidad sobre los arts. 468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mencionado Auto de 3 de noviembre de 2006 la Sala de lo Contencioso-Disciplinario del Tribunal Militar Territorial Cuarto fundamenta el planteamiento de la cuestión de inconstitucionalidad en la STC 202/2002, de 28 de octubre, especialmente en los argumentos contenidos en sus fundamentos jurídicos 5 y 6 —que reproduce en parte—, en virtud de los cuales, y ante un caso idéntico, el Tribunal Constitucional acordó plantear cuestión de inconstitucionalidad respecto de los preceptos discutidos, ante las serias dudas de constitucionalidad que se le plantearon en la indicada Sentencia. Afirma el órgano judicial promotor de la cuestión que se le suscitan idénticas dudas sobre la constitucionalidad de los arts. 468 b) y 453.2 de la Ley Orgánica procesal militar respecto al caso sometido a su juicio, entendiendo que pudieran vulnerar los arts. 24.1, 106, 117.5 CE. Añade que la decisión de plantear la cuestión de inconstitucionalidad es la única que permite conjugar la obligada sumisión de los Tribunales de Justicia al principio de legalidad y al imperio de la ley en el ejercicio de la potestad jurisdiccional con el máximo respeto a la interpretación que el Tribunal Constitucional fija en sus resoluciones respecto de la constitucionalidad de las leyes. Por otra parte, se refiere a la relevancia que dichos preceptos tienen para la resolución del recurso, ya que las actuaciones se encuentran conclusas, restando por dictar el fallo resolutorio del proceso, fallo que abocaría a la Sala a aplicar necesariamente el art. 468 b) (en relación con el 453.2), al entrar de lleno en dicho supuesto el recurso sometido a su examen, por lo que, por vía del art. 493 c) de la Ley Orgánica procesal militar, tendría que declarar en Sentencia la inadmisibilidad del recurso ordinario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diciembre de 2006 la Sección Cuarta de este Tribunal acordó admitir a trámite la cuestión de inconstitucionalidad, así como dar traslado de las actuaciones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En la misma providencia acordó el Tribunal publicar la incoación de la cuestión de inconstitucionalidad en el “Boletín Oficial del Estado”, lo que tuvo lugar en el ejemplar publicado el 27 de diciembre de 2006 (núm. 309 de ese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en este Tribunal el 26 de diciembre de 2006, el Abogado del Estado, en la representación que ostenta, se personó en la presente cuestión de inconstitucionalidad y formuló sus alegaciones en el sentido de remitirse a las realizadas en la cuestión de inconstitucionalidad elevada al Pleno por la Sala Segunda de este Tribunal (núm. 6188-2002), insistiendo en que la inconstitucionalidad por lesión del art. 24 CE habría de quedar justificada por la situación de indefensión, a lo que añadió la consideración de que la Sala proponente de la cuestión debería haber justificado la relevancia de las normas cuestionadas por la existencia de algún vicio de legalidad ordinaria que fuera inadecuado examinar en un procedimiento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16 de enero de 2007, el Fiscal General de Estado formuló sus alegaciones, interesando la declaración de inconstitucionalidad de los arts. 468 b) y 453.2, en el inciso “por falta grave”, de la Ley Orgánica 2/1989, de 13 de abril, procesal militar, por entender que los referidos preceptos pueden vulnerar los arts. 24, 106 y 117.5 CE, remitiéndose a lo alegado en las cuestiones de inconstitucionalidad núms. 6188-2002, 4204-2003, 1096-2006, 8783-2006 y 9156-2006, en las cuales ha sostenido que los preceptos impugnados no se adecuan a las exigencias constitucionales del art. 24.1 CE, pues los sancionados por faltas leves carecen de la posibilidad de acudir a la vía judicial para impugnar las sanciones cuando consideren que las mismas infringen las normas de nuestro ordenamiento jurídico que no tengan por objeto la regulación de derechos fundamentales, creando un espacio inmune a la jurisdicción que vacía de contenido el derecho fundamental, según se señalaba en la STC 202/2002. Por tanto, la regulación cuestionada debe ser considerada contraria no sólo a las exigencias derivadas del derecho a la tutela judicial efectiva, sino también de los arts. 106.1 y 117.5 CE, en la medida en que dicha exención jurisdiccional impide que los Tribunales castrenses puedan controlar la legalidad de la actuación de las autoridades militares que tienen reconocida competencia en el ámbito disciplinario militar para la imposición de sanciones por faltas leves, y, además, contraviene los principios constitucionales que deben observarse en la regulación de dicha jurisdicción, entre los que se encuentra el respeto a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por su parte, mediante escrito que tuvo entrada el 16 de enero de 2007, comunicó que la Mesa de la Cámara había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31 de enero de 2007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Contencioso-Disciplinario del Tribunal Militar Territorial Cuarto, con sede en A Coruña, ha planteado cuestión de inconstitucionalidad en relación con los arts. 468, apartado b), y 453.2, en el inciso “por falta grave”, de la Ley Orgánica 2/1989, de 13 de abril, procesal militar, por posible vulneración de los arts. 24.1, 106 y 117.5 CE, al impedir al sancionado por una infracción leve impugnar por motivos de legalidad ordinaria la actuación administrativa a través de un recurso contencioso-disciplinario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ha de considerarse resuelta por la doctrina que este Tribunal ha establecido en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sobrevenida del objeto de la cuestión aquí planteada con respecto a los citados preceptos legales, en la medida en que con su anulación ha quedado disipada la duda de constitucionalidad que el órgano judicial albergaba en relación con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10204-2006,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