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17 de enero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1121-1999 interpuesto por el Gobierno de la Generalitat de Cataluña contra resoluciones del Ministerio de Fomento de 10 de noviembre de 1998 recaídas en expedientes CI/S 02727/1997, CI/S 02726/1997, CI/S 01519/1997, CI/S 02388/1997 y CI/S 02846/1997, mediante las que se imponen sanciones y medidas cautelares a diversas entidades por la utilización de frecuencias radioeléctricas sin autorización administrativa. Ha formulado alegaciones el Abogado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marzo de 1999 el Letrado de la Generalitat de Cataluña, en la representación que ostenta, promueve conflicto positivo de competencia frente al Gobierno de la Nación contra cinco resoluciones del Ministerio de Fomento de 10 de noviembre de 1998 recaídas en los expedientes CI/S 02727/1997, CI/S 02726/1997, CI/S 01519/1997, CI/S 02388/1997 y CI/S 02846/1997, mediante las que se imponen sanciones y medidas cautelares a diversas entidades por la utilización de frecuencias radioeléctricas para la realización de emisiones de televisión local por ondas terrestres sin contar con autorización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objeto del conflicto y el cumplimiento de los requisitos procesales exigidos para su planteamiento, el Letrado de la Generalitat alega que el Ministerio de Fomento, al incumplir el deber legal de planificar las frecuencias para las emisoras de televisión local, impidió a la Generalitat el ejercicio de su competencia para otorgar las concesiones a las emisoras ahora sancionadas pese a que éstas las solicitaron en tiempo y forma. A este respecto señala que si con su inicial inactividad el Ministerio de Fomento incumplía un deber legal de actuar, establecido en la Ley 41/1995, de 22 de diciembre, de televisión local por ondas terrestres, obstaculizando con ello el ejercicio de las competencias autonómicas en materia de televisión, la imposición de las sanciones invade claramente las competencias autonómicas en esta materia. Al respecto indica que la disposición transitoria única de la citada Ley 41/1995 reconoce las televisiones locales existentes estableciendo el procedimiento para la obtención de la correspondiente concesión y admitiendo expresamente que podían continuar emitiendo hasta transcurridos ocho meses desde la resolución del concurso. Las cinco emisoras sancionadas participaron en el concurso convocado por la Generalitat de Cataluña, concurso que no ha podido concluir debido a que no se ha llevado a cabo la previa planificación estatal de frecuencias ordenada por esa misma disposición transitoria por lo que, a juicio de la Generalitat, resulta innegable que las emisoras cuentan con una autorización legal para ejercer su actividad pese al incumplimiento por el Ministerio de Fomento de su deber legal de planificar las frecuencias precisas para permitir la utilización exclusiva de los radioenlaces de esas televisiones locales. Por ello considera que son del todo improcedentes las sanciones impuestas por utilización de frecuencias sin autorización pues de lo que carecen es de concesión y no por causas atribuibles a las propias entidades emisoras sino por el irregular proceder del Ministerio. De este modo, además de causar perjuicios a las emisoras, el Ministerio de Fomento ha impedido a la Generalitat de Cataluña proseguir el procedimiento de concesión previsto en la propia Ley 41/1995, con lo que se ha obstaculizado e impedido el ejercicio de la competencia que le corresponde, realizando, además, unas actuaciones claramente desproporcionadas ya que, con los antecedentes expuestos, hubieran debido habilitarse las soluciones técnicas precisas para que las emisoras que cuentan con autorización legal pudieran seguir emitiendo hasta el momento en que se hubiera completado la planificación pendiente del espectro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escrito de interposición del conflicto aborda la concreta reivindicación competencial indicando que el Tribunal Constitucional ya ha reconocido las competencias autonómicas para la sanción de las emisoras clandestinas en las modalidades de radio o televisión en las que otorga la concesión, pues se trata de un ámbito material que ha sido objeto de abundante conflictividad competencial. En esencia la controversia viene dada porque el Estado entiende que encajan en su competencia en materia de telecomunicaciones (art. 149.1.21 CE) unas resoluciones sancionadoras, mientras que la Generalitat considera que la instrucción y resolución de los expedientes y las sanciones y medidas cautelares que hubieran debido imponerse corresponden a la Comunidad Autónoma en mérito a su competencia en materia de televisión y medios de comunicación social. Señala en este sentido, con cita de las SSTC 168/1993, de 27 de mayo, 244/1993, de 15 de julio, y 278/1993, de 23 de septiembre, que el Tribunal Constitucional ha deslindado los ámbitos materiales que corresponden respectivamente a las competencias que los apartados 21 y 27 del art. 149.1 CE reservan al Estado, señalando que ambos títulos se limitan y contrapesan entre sí impidiendo el mutuo vaciamiento de sus contenidos respectivos y ni pueden desligarse totalmente ni solaparse a la hora de ofrecer cobertura a una determinada regulación legal. En el caso resuelto en la STC 168/1993, de 27 de mayo, el Tribunal Constitucional estimó que mientras tenía natural acomodo en el art. 149.1.27 CE la regulación básica de los aspectos relacionados con la concesión de emisoras de radiodifusión en ondas métricas con modulación de frecuencia, en cambio otros aspectos claramente atinentes a la regulación de los extremos técnicos del soporte o instrumento del cual la radio o la televisión se sirven quedan dentro de la materia de telecomunicación y, por tanto, de la competencia estatal ex art. 149.1.21 CE, título competencial este último que debía ser interpretado restrictivamente para evitar una exclusión de las competencias autonómicas en materia de radio y televisión.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recuerda el Letrado autonómico que el Tribunal Constitucional, partiendo de su reiterada doctrina según la cual correspondía a la Generalitat de Cataluña la resolución de las solicitudes de concesión de radiodifusión en ondas métricas con modulación de frecuencias, declaró en la STC 108/1993, de 25 de marzo, que a la misma correspondían también las facultades accesorias a esa principal, reconociendo la competencia autonómica para la inspección de los servicios e imposición de sanciones derivadas de infracciones a la normativa autonómica reguladora del procedimiento de concesión de las emisoras, llegando a precisar, en esa misma Sentencia, que a la Comunidad Autónoma correspondía la facultad de interrumpir provisionalmente el funcionamiento de las emisoras clandestinas, entendiendo por tales las que emitan sin poseer la correspondiente concesión administrativa, y la clausura de sus equipos. Así pues en la STC 108/1993, de 25 de marzo, el Tribunal Constitucional aplicó el criterio de que el otorgamiento de la concesión o su denegación, o la falta de solicitud —en virtud de la naturaleza de ese acto administrativo— es el punto de referencia que determina la titularidad de la competencia para la inspección y sanción de las emisoras clandestinas correspondiendo dicha competencia a la Generalitat de Cataluña. Tales consideraciones, expresadas en relación a las emisoras radiofónicas en modulación de frecuencia, se reiteraron en la posterior STC 279/1993, de 27 de septiembre, aplicando esos mismos criterios a la televisión, lo que implica que haya de reconocerse a la Generalitat la competencia en el caso de la actuación sancionadora sobre las televisiones locales por ondas terrestres en ejercicio de sus competencias de desarrollo legislativo y ejecución de las bases estatales en relación con este tipo de televisiones, competencias reconocidas por la propia Ley estatal 41/1995 y que ya han sido ejercitadas por la Generalitat de Cataluña aprobando el régimen jurídico de dichas televisiones y realizando las posteriores actuaciones encaminadas a la concesión efectiva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régimen sancionador, el escrito de planteamiento del conflicto hace referencia a la doctrina constitucional que tiene establecido que, en la medida que corresponda a la Generalitat de Cataluña la competencia sustantiva para el otorgamiento de las concesiones de emisoras de radio o televisión, a ella corresponden también las facultades accesorias a aquella principal, de inspección y control de emisiones clandestinas, el precintado de los equipos y, en su caso, la sanción correspondiente. De acuerdo con ello estima que resulta palmario el exceso competencial en el que ha incurrido el Ministerio de Fomento por cuanto sus resoluciones sancionan e imponen medidas cautelares por utilización de frecuencias sin autorización a emisoras de televisión local que carecían de la concesión. Así señala que de los cinco expedientes, cuatro concluyeron con la imputación de esa única infracción y solamente en uno de ellos, el identificado como CI/S 02846/1997, se imputó una segunda infracción administrativa por producción de interferencias, infracción que queda fuera del objeto del conflicto. La utilización de frecuencias sin autorización se calificó como una infracción muy grave de las tipificadas en el art. 33.2 a) de las Ley 31/1987, de 18 de diciembre, de ordenación de las telecomunicaciones, sin que en los fundamentos jurídicos se hiciese alusión alguna al reconocimiento que la legislación estatal ha hecho de la competencia autonómica para otorgar concesiones y para sancionar las emisiones clandestinas, tal como se deriva de los arts. 26 y 36 de la Ley 31/1987 en el sentido en el que fueron interpretados por el Tribunal Constitucional en las SSTC 108/1993, de 25 de marzo, 168/1993, de 27 de mayo, y 278/1993, de 23 de septiembre. Lo mismo debe deducirse de las previsiones de la Ley 41/1995 respecto de las emisoras clandestinas de televisión local por ondas terrestres puesto que, a pesar de contar con autorización legal para emitir, carecen de concesión, de manera que, en tanto no se perfecciona el procedimiento concesional, la inspección, instrucción de expedientes sancionadores y, en su caso, la imposición de sanciones y la adopción de medidas cautelares son actuaciones administrativas que se inscriben en la competencia ejecutiva de la Generalitat de Cataluña sin que tal conclusión se vea alterada por la modificación de la normativa estatal en materia de telecomunicaciones por la Ley 11/1998, de 24 de abril, general de telecomunicaciones. En ese marco de distribución competencial no cabe distinguir entre la imposición de sanciones o medidas cautelares por prestar el servicio careciendo de la concesión y, por otra, la utilización de frecuencias careciendo de la autorización administrativa necesaria como si se tratase de materias competenciales distintas e independientes pues se estaría produciendo el solapamiento de las materias competenciales a las que se refieren los apartados 21 y 27 del art. 149.1 CE y que se rechazó expresamente por el Tribunal Constitucional en las SSTC 168/1993, de 27 de mayo, 244/1993, de 15 de julio, y 278/1993, de 23 de septiembre, amen de una duplicidad de actuaciones incompatible con el carácter exclusivo de las competencias ejecutivas asumidas por la Generalitat de Cataluña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Cuarta del Tribunal Constitucional de 23 de marzo de 1999 se acordó admitir a trámite el conflicto positivo de competencia en relación con las resoluciones del Ministerio de Fomento de 10 de noviembre de 1998, recaídas en los expedientes CI/S 02727/1997, CI/S 02726/1997, CI/S 01519/1997, CI/S 02388/1997 y CI/S 02846/1997, mediante las que se imponen sanciones y medidas cautelares a diversas entidades por la utilización de frecuencias radioeléctricas sin autorización administrativa, dar traslado de la demanda y documentos presentados al Gobierno, por conducto de su Presidente, para que en el plazo de veinte días y, por medio de la representación procesal que determina el art. 82.2 de la Ley Orgánica del Tribunal Constitucional (LOTC), aporte cuantos documentos y alegaciones considere convenientes. Igualmente se acordó comunicar la incoación del conflicto a la Sala de lo Contencioso-Administrativo de la Audiencia Nacional, por si ante la misma estuvieran impugnadas o se impugnaren las referidas resoluciones, en cuyo caso se suspenderá el curso del proceso hasta la decisión del conflicto, según dispone el art. 61.2 LOTC, así como publicar la incoación del conflicto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legalmente ostenta, presentó su escrito de alegaciones el día 15 de abril de 1999 instando la desestimación del conflicto, pues considera, en primer lugar, que las alegaciones de la Generalitat de Cataluña relacionadas con la falta de desarrollo reglamentario de la Ley 41/1995 y su incidencia en las competencias autonómicas resultan ineficaces en el presente conflicto que tiene por objeto debatir quién tiene la competencia para adoptar medidas sancionadoras y cautelares en relación con la utilización de frecuencias que afecten a la ordenación del espectro radioeléctrico. En tal sentido, entiende que para enmarcar el debate competencial trabado es de aplicación la clara distinción aportada por la Generalitat de Cataluña entre la administración y gestión del espectro radioeléctrico, que corresponde al Estado, y las concesiones para la prestación del servicio de comunicación, que reconoce de competencia autonómica, de suerte que, dado que el titular de la competencia principal tiene la accesoria sancionadora, resultaría que se está reconociendo que corresponde al Estado la competencia para sancionar las actuaciones que perturben o afecten a la ordenación del espectro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la STC 108/1993, de 25 de marzo, ha afirmado que el contenido material del art. 149.1.27 CE, en lo que respecta al desarrollo normativo y la ejecución que corresponde a la Comunidad Autónoma, alcanza las facultades de inspección y la adopción de medidas provisionales en relación con las emisoras que emitan sin poseer la correspondiente concesión. Sin embargo el Abogado del Estado recalca el carácter exclusivo de la competencia estatal del art. 149.1.21 CE, relativa a la ordenación del espectro radioeléctrico, competencia en la que se encuadrarían las actuaciones realizadas por el Ministerio de Fomento pues las mismas tienen como finalidad el orden y control del espacio radioeléctrico dado que en todas ellas se dan dos circunstancias que afectan a dicho espacio: utilización de frecuencias no asignadas y producción de interferencias en frecuencias asignadas a servicios, infracciones ambas descritas en el art. 33 de la Ley 31/1987 y cuya sanción corresponde al Estado. Asimismo, el Abogado del Estado señala que la actuación estatal se limitó a tomar las medidas mínimas e indispensables para restablecer el orden y el control del espectro radioeléctrico, motivo por el que, a fin de evitar el uso de frecuencias no asignadas, se acuerda el precintado de los equipos y la clausura de las instalaciones en tanto no se disponga del correspondiente título habilitante. Todas estas actuaciones constituyen el desenvolvimiento de la competencia estatal del art. 149.1.21 CE que se ejecuta mediante diversos instrumentos de los que el Abogado del Estado destaca el establecimiento de un cuadro nacional de atribuciones de frecuencias para los distintos servicios de radiocomunicaciones y el despliegue de una red nacional de comprobación técnica de emisiones radioeléctricas dedicada al control del espacio radioeléctrico, control del que los expedientes objeto de este conflicto son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concluye señalando la improsperabilidad del criterio de reparto de competencias defendido por la Generalitat de Cataluña dado que el mismo supone de modo claro y evidente un vaciamiento de la competencia estatal sobre el espectro radioeléctrico, vaciamiento que resulta inconstitucional por cuanto comporta una interpretación del reparto de competencias que lleva a enervar el ejercicio de competencias que, en virtud de un título competencial específico, corresponden al Estado y como tales han sido establecidas en el art. 33 de la Ley 31/1987, expresamente declarado constitucional en la STC 168/1993, de 27 de mayo. De ello deduce que resulta incontrovertible que, sin perjuicio de las competencias autonómicas sobre concesiones, el Estado tiene competencias para controlar y proteger el espacio o dominio radioeléctrico mediante la incoación de expedientes y la imposición de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enero 2012,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ha de resolver el conflicto positivo de competencia planteado por la Generalitat de Cataluña contra cinco resoluciones del Ministerio de Fomento en las que se adoptan medidas cautelares consistentes en el precintado de equipos e instalaciones y se imponen sanciones pecuniarias a diversas entidades emisoras de televisión local por la utilización de frecuencias radioeléctricas sin autorización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la Generalitat de Cataluña considera que dichas actuaciones administrativas resultan contrarias al orden constitucional de distribución de competencias pues estima que, conforme al art. 149.1.27 CE y a las previsiones del Estatuto de Autonomía de Cataluña, las competencias para la inspección y sanción de las emisoras que carecen de título habilitante para funcionar corresponden a la Generalitat de Cataluña en el ejercicio de sus competencias de desarrollo legislativo y ejecución en materia de medios de comunicación social, de tal forma que la actuación estatal ha supuesto una invasión de su ámbito competencial constitucional y estatutariamente delimitado. Al anterior planteamiento se ha opuesto el Abogado del Estado señalando que los expedientes cuestionados tienen como finalidad el control del espectro radioeléctrico por lo que dicha actuación se ampararía en la competencia exclusiva estatal en materia de telecomunicaciones ex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en el que se plantea una discrepancia puramente competencial debemos precisar cuál es el objeto de nuestro enjuiciamiento. Como acabamos de indicar, el conflicto se plantea formalmente contra cinco resoluciones del Ministerio de Fomento por las que se sanciona a diversas emisoras de televisión local por ondas terrestres por la utilización de frecuencias sin autorización administrativa, conflicto que se fundamenta en el entendimiento de que la inspección y eventual sanción de dichas conductas habría de corresponder a la Generalitat de Cataluña en el ejercicio de sus competencias en materia de medios de comunicación social. Así pues, conforme a dicha causa petendi, no procede entrar a examinar, por ser ajenas a los términos en los que se ha trabado el presente conflicto y a la reivindicación competencial en el mismo ejercida, lo que la Generalitat de Cataluña ha calificado como incumplimiento por el Estado del deber legal de planificación de las frecuencias para su asignación a las emisoras de televisión local al amparo de lo previsto en la regulación transitoria contenida en la Ley 41/1995, omisión sobre la que, en realidad, no existe controversia competencial apta para dar lugar a una declaración del Tribunal acerca de la titularidad de la competencia controvertida que es la materia propia de esta clase de litigios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como también ha puesto expresamente de manifiesto el recurrente en el escrito rector de este proceso constitucional, el conflicto, trabado a partir de lo que se considera una acción positiva de invasión de la esfera competencial del ente que lo plantea, versa sobre la delimitación de la competencia para inspeccionar y, en su caso, sancionar a las entidades que realicen emisiones de televisión local careciendo del previo título habilitante para el ejercicio de dicha actividad. Consecuentemente, dicha delimitación del objeto del conflicto determina que haya de quedar excluido del mismo la actuación administrativa consistente en la imposición de sanciones y medidas cautelares por causas distintas de aquella utilización de frecuencias careciendo del previo título habilitante. Es el caso de uno de los cinco expedientes cuestionados —el referenciado como CI/S 02846/1997— en el que, además de por dicha carencia de título, se sanciona a una emisora de televisión local por la comisión de una segunda infracción administrativa consistente en la producción de interferencias perjudiciales a otros servicios de telecomunicación, sanción esta última que no forma parte, en consecuencia, del presente conflicto circunscrito, por tanto, exclusivamente a determinar la instancia competente para inspeccionar y, en su caso, sancionar la conducta consistente en la realización de emisiones de televisión local por ondas terrestres utilizando frecuencias sin contar con la preceptiva y previa 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Centrados así los términos del debate procesal hemos de considerar ahora la cuestión del canon de control a utilizar en el presente proceso constitucional, pues resulta necesario pronunciarse sobre la incidencia que haya podido tener en el mismo la reforma del Estatuto de Autonomía de Cataluña llevada a cabo por la Ley Orgánica 6/2006, de 19 de julio, en la medida en que la misma haya afectado a las competencias asumidas por la Comunidad Autónoma que ésta considera vulneradas, esto es, a las relativas a la materia de medios de comunicación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aquí aplicable nuestra doctrina sobre el ius superveniens, según la cual el control de las normas que incurren en un posible exceso competencial debe hacerse de acuerdo con las normas del bloque de la constitucionalidad vigentes en el momento de dictar Sentencia (por todas STC 1/2011, de 14 de febrero, FJ 2 y doctrina allí citada) lo cual debe llevarnos a analizar su constitucionalidad a la luz de la delimitación de competencias que se deriva de la mencionada reforma del Estatuto de Cataluña. En este sentido el art. 146 del citado Estatuto atribuye a la Generalitat competencias exclusivas, entre otros aspectos, en materia de organización “de los servicios públicos de comunicación audiovisual de ámbito local, respetando la garantía de la autonomía local” [apartado 1 a)]. Y este extremo no se ve aquí concernido en tanto que lo discutido no es el aspecto funcional de la prestación de un servicio público sino las actuaciones de control sobre la actividad de emisoras de televisión local por ondas terrestres que operan en régimen de concesión. Por ello hemos de entender aquí de aplicación la competencia compartida sobre “la regulación y el control de los servicios de comunicación audiovisual que utilicen cualquiera de los soportes y tecnologías disponibles dirigidos al público de Cataluña”, al cuestionarse en el presente proceso actuaciones de naturaleza sancionadora y, por tanto, ejecutiva llevadas a cabo por el Ministerio de Fomento. Con respecto a esta última competencia, establecida en el apartado 1 b) del art. 146, es posible entender que la misma no plantea cambios sustanciales con respecto a las aducidas en el momento de plantearse el conflicto por el Gobierno autonómico pues, conforme a los arts. 149.1.27 CE y 16 del Estatuto de Autonomía de 1979, a la Generalitat de Cataluña correspondía el desarrollo legislativo y la ejecución en materia de medios de comunicación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lo anterior, ha de hacerse ahora referencia al contexto legal en el que se enmarca la cuestión controvertida habida cuenta de que dicho marco normativo ha sufrido diversas modificaciones durante la pendencia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 necesario mencionar, en primer lugar, la Ley 41/1995, de 22 de diciembre, de televisión local por ondas terrestres, norma que caracteriza a la misma como un servicio público (art. 2), gestionado por las entidades locales o por personas naturales o jurídicas, con o sin ánimo de lucro, previa la obtención en ambos casos de la correspondiente concesión administrativa para emitir (art. 5), concesión administrativa que debía ser otorgada por las Comunidades Autónomas (art. 9) si bien su adjudicación exigía la previa asignación estatal de frecuencias para esas emisoras de televisión local (art. 10.2 en relación con el 19). La norma estatal reconocía la existencia previa de televisiones locales, exigiendo para continuar su actividad la solicitud y obtención de la correspondiente concesión en los términos previstos en la disposición transitoria única (posteriormente disposición transitoria primera), previa la asignación de frecuencias y demás características técnicas que se determinasen de acuerdo con lo dispuesto en la Ley 41/1995. Finalmente (art. 17) la norma menciona expresamente la competencia sancionadora de las Comunidades Autónomas salvo en los supuestos de infracciones que pudieran cometerse contra la normativa reguladora de aspectos técnicos y de protección del espectro radioeléctrico. Dicha Ley 41/1995 se modificó por diversas leyes posteriores, de entre las que ha de mencionarse la Ley 53/2002, de 30 de diciembre, que introduce reformas dirigidas a facilitar el desarrollo de la televisión digital para lo cual, entre otras medidas, se preveía la previa aprobación del plan nacional de la televisión digital local, aprobación que se llevó a cabo por Real Decreto 439/2004, de 12 de marzo. Finalmente la Ley 41/1995 ha sido derogada en su totalidad por la Ley 7/2010, de 31 de marzo, general de la comunicación audiovisual. Ésta reconoce la competencia autonómica para el otorgamiento de las licencias de televisión de ámbito local (art. 22.3 y 4 in fine), adjudicación que lleva implícita la concesión de uso privativo del dominio público radioeléctrico de conformidad con la planificación establecida por el Estado (art. 24.2). Igualmente, ya en el plano sancionador, el art. 56 alude a las competencias autonómicas de supervisión, control y protección activa para garantizar el cumplimiento de lo previsto en la ley y a la correspondiente potestad sancionadora en relación con los servicios de comunicación audiovisual cuyo ámbito de cobertura, cualquiera que sea el medio de transmisión empleado, no sobrepase sus respectivos límites territoriales así como en relación con los servicios audiovisuales cuya prestación se realice directamente por ellas o por entidades a las que hayan conferido su gestión dentro del correspondiente ámbito autonómico. En esa línea el art. 57.6 tipifica como infracción muy grave “[l]a prestación del servicio de comunicación audiovisual sin disponer de la correspondiente licencia o sin haber cumplido el deber de comunicación previa”. Regulación toda ella que se entiende dictada al amparo de la competencia del Estado en el campo de la legislación básica del régimen de prensa, radio y televisión recogida en el artículo 149.1.27 CE, según reza la disposición final sexta de la propia Ley 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la medida en que el Abogado del Estado ha argumentado que las sanciones se han impuesto en el ejercicio de la competencia estatal exclusiva en materia de telecomunicaciones, preciso será hacer referencia, siquiera sumariamente, a la legislación estatal en esta materia. En tal sentido las resoluciones que constituyen el objeto del presente proceso califican las conductas sancionadas como utilización de frecuencias radioeléctricas sin autorización administrativa, tipificada en su momento como infracción muy grave de las previstas en el art. 33.2 a) de la Ley 31/1987, de 18 de diciembre, de ordenación de las telecomunicaciones. Dicha Ley 31/1987 fue posteriormente derogada casi en su totalidad por la Ley 11/1998, de 24 de abril, general de telecomunicaciones, la cual en su art. 79.1 incluía un precepto muy similar al que se acaba de mencionar calificando como infracción muy grave la conducta consistente en “la realización de actividades o la prestación de servicios de telecomunicaciones sin título habilitante cuando sea legalmente necesario”. Finalmente la Ley 32/2003, de 3 de noviembre, general de telecomunicaciones, que deroga prácticamente en su totalidad la citada Ley 11/1998, tiene por objeto, conforme su art. 1 “la regulación de las telecomunicaciones, que comprenden la explotación de las redes y la prestación de comunicaciones electrónicas y los recursos asociados”; sometiendo el régimen de las redes que son soporte de los servicios de radiodifusión y televisión al régimen general de las redes de comunicaciones electrónicas mientras que, el apartado segundo de ese mismo art. 1 excluye del ámbito de la ley “el régimen aplicable a los contenidos de carácter audiovisual transmitidos a través de las redes, así como el régimen básico de los medios de comunicación social”. En el ámbito sancionador, tipifica como infracción muy grave “la realización de actividades sin título habilitante cuando sea legalmente necesario” [art. 53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cuanto se ha expuesto hasta ahora podemos apreciar que la discrepancia entre ambas Administraciones implicadas responde a un diferente entendimiento del deslinde competencial entre las reglas recogidas en el art. 149.1.21 y 27 CE, así como respecto de la selección del título aplicable de entre éstos, a la hora de enjuiciar la cobertura competencial de las actuaciones administrativas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Trabada en tales términos la disputa competencial, en su resolución hemos de partir de nuestra doctrina en torno a la relación de los títulos competenciales antes citados e inevitablemente relacionados entre sí. En ese sentido, la STC 244/1993, de 15 de julio, FJ 2, recuerda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solución de esta controversia constitucional, cabe remitirse a la fundamentación ya expuesta con detalle en la STC 168/1993, que analiza desde la perspectiva competencial la Ley de ordenación de las telecomunicaciones, y en cuyo fundamento jurídico 4 interpretamos con carácter general (dicho ahora en síntesis y sin perjuicio de las limitaciones y matices que en esa fundamentación se hicieron) ambos títulos competenciales, destacando su alcance distinto y sosteniendo que no pueden superponerse o solaparse, si bien se limitan entre sí mutuamente: una competencia exclusiva del Estado para ordenar la telecomunicación y la radiocomunicación (art. 149.1.21 CE), y otra compartida con las Comunidades Autónomas acerca de la radio y la televisión en cuanto medios de comunicación social, en la que sólo incumbe al Estado dictar las normas básicas (art. 149.1.27 CE). El punto de conexión que permite seleccionar la aplicación de uno u otro título es, por una parte, la directa relación de la radiodifusión, en cuanto medio de comunicación social, con las libertades y derechos fundamentales recogidos en el art. 20 CE y referidos de algún modo al derecho a comunicar y recibir información y a la libertad de expresión, circunstancia que hace que tanto la radio como la televisión configuren un fenómeno, en esencia, no distinto a la prensa; juega en estos casos el art. 149.1.27 CE como regla de distribución competencial. Mientras, en cambio, aspectos técnicos claramente atinentes a la regulación del soporte o instrumento del cual la radio y la televisión se sirven —las ondas radioeléctricas, hertzianas o electromagnéticas— quedan dentro de la competencia estatal exclusiva ex art. 149.1.21 CE para ordenar el dominio público radioeléctrico; dominio que no es ocioso ahora recordarlo, es susceptible de distintos usos para otros tipos de comunicaciones que se efectúan también mediante ondas radioeléctricas y distintas de la radiodifusión; razón por la cual es menester una ordenación unitaria del problema mediante la asignación de frecuencias y potencias para cada uno de los usos, en cumplimiento de la disciplina internacional del tema, así como la previsión de otros problemas como, v. gr., puede ser la evitación de interferencias. Dicho esto con la advertencia de que el empleo de uno u otro punto de conexión debe venir presidido por una inevitable cautela: habida cuenta de que el título competencial del art. 149.1.21 CE es virtualmente más expansivo que el dispuesto en el art. 149.1.27 CE y para impedir una injustificable exclusión de las competencias autonómicas sobre radio y televisión aquella regla de deslinde debe ser interpretada restrictivamente.”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constata así que ambos títulos competenciales se limitan entre sí impidiendo su mutuo vaciamiento de modo que corresponde al Estado ex art. 149.1.21 CE la regulación de los extremos técnicos del soporte o instrumento del cual la radio y la televisión se sirven —las ondas radioeléctricas o electromagnéticas (como recuerda la STC 180/2000, de 29 de junio, FJ 12)—, ordenando así el dominio público radioeléctrico mientras que el art. 149.1.27 CE permite la articulación de un régimen de competencias compartidas entre el Estado y la Comunidad Autónoma según el cual corresponde al Estado dictar las normas básicas, asumiendo la Comunidad Autónoma competencias de desarrollo legislativo que en todo caso habrá de respetar aquella normativa básica, una potestad reglamentaria igualmente de desarrollo, y, finalmente, la función ejecutiva correspondiente a la materia (STC 26/1982, de 24 de mayo, FJ 2). En aplicación de dicho criterio en la citada STC 26/1982 reconocimos las facultades autonómicas para el otorgamiento de concesiones de emisoras de radiodifusión en frecuencia modulada, que venían condicionadas por las bases y los términos fijados en la legislación estatal, indicando que, entre los extremos que permanecían en el ámbito de la regulación estatal, están la delimitación del dominio público radioeléctrico, la elaboración de planes nacionales y la fijación de las condiciones técnicas para la prestación del servicio, y el cumplimiento de la disciplina internacional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en relación con las que hemos denominado emisoras clandestinas, esto es, aquellas que emitan sin poseer la correspondiente concesión administrativa, hemos considerado que ha de ser “el otorgamiento de la concesión o su denegación, o la falta de solicitud —en virtud de la naturaleza de ese acto administrativo— el punto de referencia que determine la titularidad de la competencia para la inspección y sanción de las emisoras clandestinas”. Criterio que, avanzado ya en la STC 26/1982, de 24 de mayo, establecimos en la STC 108/1993, de 25 de marzo, en relación con emisoras de radiodifusión en frecuencia modulada cuyo otorgamiento en régimen de concesión correspondía a las Comunidades Autónomas, y reiteramos en la STC 168/1993, de 27 de mayo, FJ 4, estimando que el otorgamiento de concesiones para la gestión del servicio encuentra su ubicación específica en el título del art. 149.1.27 CE pues prima la naturaleza de un servicio de difusión y comunicación social, cuyo ejercicio la concesión autoriza, frente al soporte técnico de la emisora o red de radiocomunicación de que se sirve. En consecuencia, dado el carácter ejecutivo de la potestad, su adopción incumbe a las Comunidades Autónomas con competencias en la materia lo que determina que a las mismas correspondan las facultades accesorias a la competencia principal referidas a la inspección de los servicios e imposición de sanciones (al respecto, STC 168/1993, de 27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ser su doctrina directamente aplicable al caso que nos ocupa, procede mencionar la STC 278/1993, de 23 de septiembre, resolutoria del conflicto positivo de competencia planteado por el Gobierno de la Nación frente al Decreto 270/1985, de 19 de septiembre, de la Generalitat de Cataluña, regulador en el ámbito territorial de Cataluña de las actividades relativas a la televisión, la cual, señala que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pues, que la consideración de la Constitución como un todo sistemático exento de contradicciones lógicas y la necesidad de encontrar una interpretación que salvaguarde la vigencia de cada uno de sus preceptos —según dijimos en la STC 168/1993— obliga a pensar que ambos títulos competenciales se limitan y contrapesan entre sí, impidiendo el mutuo vaciamiento de sus contenidos respectivos; de suerte que el otorgamiento de concesiones para la gestión del servicio, por su estrecha conexión con los medios de comunicación social solicitantes de concesiones y con las libertades y derechos fundamentales recogidos en el art. 20 de la Norma Fundamental, es una medida que encuentra un acomodo natural y específico en el art. 149.1.27 de la Constitución, y, en general, cualesquiera otros aspectos en los que igualmente prime la naturaleza de un servicio de difusión y comunicación social, y en los cuales la radio y la televisión configuran fenómenos sustancialmente iguales al de la prensa; frente a los aspectos técnicos de la emisión relativos al uso de las ondas radioeléctricas o electromagnéticas, que caen en la órbita del art. 149.1.21 de la Constitución y de la competencia estatal para regular la radiocomunicación, y en los cuales la radio y la televisión se asemejan a otras clases de usos del dominio público radioeléctrico y que, precisamente por ello, incumbe ordenar de manera unitaria al Estado de forma que se cohonesten y hagan posibles todos estos 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tenido ocasión también de señalar en la STC 108/1993 (fundamento jurídico 3), en relación con el funcionamiento de una emisora clandestina de radiodifusión en frecuencia modulada y actuando dentro del ámbito disciplinado por el art. 149.1.27 de la Constitución —algo que en realidad ya resolvimos en la STC 26/1982, fundamento jurídico 2—, que debe ser la competencia sobre el otorgamiento de la concesión y no la atribución de frecuencias y potencias, el punto de referencia que determine la titularidad de la competencia para la inspección y, en su caso, imposición de sanciones o para la adopción de medidas provisionales como puede ser el precintado de las instalaciones. Ello es así —según dijimos entonces— en virtud de la naturaleza de la concesión en cuanto acto administrativo a partir del cual se establece una peculiar relación de colaboración entre la Administración concedente y el concesionario en el ámbito de la gestión del servicio. Un criterio cuya corrección y adecuación a la Constitución ratificamos en la citada STC 168/1993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y como resultado de cuanto precede, podemos extraer dos criterios jurisprudenciales para la solución del litigio: de un lado, es el art. 149.1.27 de la Constitución el que contiene las reglas de competencia atinentes a las emisiones clandestinas, ya sean de radio o de televisión, y no el art. 149.1.21 como pretende en este proceso el Abogado del Estado; y de otra parte, quien ostente la competencia sustantiva para el otorgamiento de las concesiones de emisoras es quien debe poseer también las facultades, accesorias de aquella principal, de inspección y control de emisiones clandestinas, precintado de los equipos y, en su caso,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es claro que la aplicación de la regla de deslinde competencial contenida en la doctrina expuesta, según la cual las cuestiones relacionadas con la carencia de título habilitante de determinadas emisoras es una cuestión atinente al ámbito del art. 149.1.27 CE, conduce derechamente a la estimación del conflicto planteado pues de dicho encuadramiento deriva la consiguiente asunción autonómica de competencias ejecutivas cuando a las Comunidades Autónomas corresponda el otorgamiento de dicho título, competencias ejecutivas que incluyen, en tanto que se trata de potestades de ejecución, las actuaciones inspectoras y sancionadoras que resulten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el caso que examinamos, habida cuenta de la indiscutida competencia autonómica para otorgar la concesión, a esa misma instancia han de corresponder las potestades de naturaleza ejecutiva vinculadas a esa ausencia de título y referidas tanto a la inspección, vigilancia y control de las emisoras de televisión local que carezcan del preceptivo título habilitante, como a la adopción de medidas provisionales como son el precintado y depósito de los equipos, y a la instrucción de expedientes sancionadores ya que son éstas quienes ostentan las competencias principales en la materia de las que derivan esas otras accesorias de aquéllas. Criterio consolidado en nuestra doctrina que, por lo demás, es coincidente con el expresado, con posterioridad al planteamiento de la presente controversia, por el legislador básico estatal en la Ley 7/2010 a la que ya hemos aludido.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así alcanzada no puede verse enervada por el alegato formulado de contrario por el Abogado del Estado en torno a la eventual aplicación al caso de autos del art. 33 de la Ley estatal 31/1987 pues la doctrina constitucional recaída al respecto (STC 168/1993, de 25 de mayo, FJ 8), descarta la interpretación por él propuesta. Ha de tenerse presente que, frente a lo aducido por el Abogado del Estado, en los expedientes sancionadores controvertidos —con la excepción a la que hemos aludido en el fundamento jurídico 2 y que no forma parte del objeto del presente conflicto— no se han puesto de manifiesto la existencia de otros problemas como pudieran ser la comisión de infracciones relativas a la producción de interferencias perjudiciales a otros servicios de telecomunicación que hubieran, en su caso, determinado la aplicación de la competencia sustantiva estatal sobre telecomunicaciones y radiocomunicación. Por el contrario las entidades sancionadas lo son exclusivamente por emitir sin título habilitante, esto es, por la mera utilización de frecuencias careciendo de autorización administrativa supuesto éste que, conforme a la doctrina que hemos expuesto, corresponde apreciar a las Comunidades Autónomas cuando, como no se ha controvertido en el caso, resulten ser éstas, en el ejercicio de sus competencias de ejecución en materia de medios de comunicación social, las competentes para el otorgamiento del título habilitante para la prestación del servicio de televisión local por ondas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mérito de todo lo expuesto hemos de concluir que corresponde a la Generalitat de Cataluña la titularidad de las facultades de inspección, interrupción de emisiones, precintado y depósito de los equipos y determinación de las responsabilidades administrativas que correspondan a las personas físicas o jurídicas que realicen emisiones de televisión local sin ostentar el correspondiente titulo habilitante en los casos en los que éste ha de ser otorgado por la Generalitat. Facultades indebidamente ejercidas por el Estado en las resoluciones administrativas objeto del presente conflicto, que determinan que las mismas sean contrarias al orden constitucional de distribución de competencias y, por tanto, inconstitucionales y nulas. Inconstitucionalidad y nulidad que no alcanza, en tanto no forma parte del objeto de este proceso, a la sanción y medida cautelar impuesta en el expediente sancionador CI/S 02846/1997 por la realización de la conducta consistente en la producción de interferencias perjudiciales a otros servicios de telecomunicación legalmente establecidos.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conflicto positivo de competencia núm. 1121-1999 y, en consecuencia, declarar la inconstitucionalidad y consiguiente nulidad de las resoluciones del Ministerio de Fomento de 10 de noviembre de 1998, recaídas en los expedientes CI/S 02727/1997, CI/S 02726/1997, CI/S 01519/1997, CI/S 02388/1997 y CI/S 02846/1997 salvo, en este último caso, en lo atinente a la sanción y medida cautelar impuesta por la realización de la conducta consistente en la producción de interferencias perjudiciales a otros servicios de telecomunicación legalmente establecidos.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corresponde a la Generalitat de Cataluña la titularidad de las facultades de inspección y sanción en relación con las personas físicas o jurídicas que realicen emisiones de televisión local sin ostentar el correspondiente titulo habilitante en los casos en los que éste ha de ser otorgado por la Generalitat.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